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F160D" w14:textId="50CC5321" w:rsidR="00E63589" w:rsidRDefault="005F02C3">
      <w:r>
        <w:rPr>
          <w:noProof/>
        </w:rPr>
        <w:drawing>
          <wp:inline distT="0" distB="0" distL="0" distR="0" wp14:anchorId="3E13F5B3" wp14:editId="1EC5B06B">
            <wp:extent cx="5639324" cy="827757"/>
            <wp:effectExtent l="0" t="0" r="0" b="5715"/>
            <wp:docPr id="1142557993" name="Logo Bartiméus" descr="Bartimé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artiméus"/>
                    <pic:cNvPicPr/>
                  </pic:nvPicPr>
                  <pic:blipFill>
                    <a:blip r:embed="rId8">
                      <a:extLst>
                        <a:ext uri="{28A0092B-C50C-407E-A947-70E740481C1C}">
                          <a14:useLocalDpi xmlns:a14="http://schemas.microsoft.com/office/drawing/2010/main" val="0"/>
                        </a:ext>
                      </a:extLst>
                    </a:blip>
                    <a:stretch>
                      <a:fillRect/>
                    </a:stretch>
                  </pic:blipFill>
                  <pic:spPr>
                    <a:xfrm>
                      <a:off x="0" y="0"/>
                      <a:ext cx="5639324" cy="827757"/>
                    </a:xfrm>
                    <a:prstGeom prst="rect">
                      <a:avLst/>
                    </a:prstGeom>
                  </pic:spPr>
                </pic:pic>
              </a:graphicData>
            </a:graphic>
          </wp:inline>
        </w:drawing>
      </w:r>
    </w:p>
    <w:p w14:paraId="49F95271" w14:textId="77777777" w:rsidR="005F02C3" w:rsidRDefault="005F02C3" w:rsidP="005F02C3">
      <w:pPr>
        <w:pStyle w:val="Geenafstand"/>
      </w:pPr>
    </w:p>
    <w:p w14:paraId="34A00AA4" w14:textId="77777777" w:rsidR="005F02C3" w:rsidRDefault="005F02C3" w:rsidP="005F02C3">
      <w:pPr>
        <w:pStyle w:val="Geenafstand"/>
      </w:pPr>
    </w:p>
    <w:p w14:paraId="71A5F34E" w14:textId="77777777" w:rsidR="005F02C3" w:rsidRDefault="005F02C3" w:rsidP="005F02C3">
      <w:pPr>
        <w:pStyle w:val="Geenafstand"/>
      </w:pPr>
    </w:p>
    <w:p w14:paraId="1C63FDF6" w14:textId="66EA9485" w:rsidR="005F02C3" w:rsidRPr="00BF3697" w:rsidRDefault="005F02C3" w:rsidP="005F02C3">
      <w:pPr>
        <w:jc w:val="center"/>
        <w:rPr>
          <w:rFonts w:cs="Verdana"/>
          <w:b/>
          <w:bCs/>
          <w:color w:val="525252" w:themeColor="accent3" w:themeShade="80"/>
          <w:sz w:val="48"/>
          <w:szCs w:val="48"/>
        </w:rPr>
      </w:pPr>
    </w:p>
    <w:p w14:paraId="353F2E16" w14:textId="77777777" w:rsidR="005F02C3" w:rsidRPr="005F02C3" w:rsidRDefault="005F02C3" w:rsidP="005F02C3">
      <w:pPr>
        <w:jc w:val="center"/>
        <w:rPr>
          <w:rFonts w:cs="Verdana"/>
          <w:b/>
          <w:bCs/>
          <w:color w:val="538135" w:themeColor="accent6" w:themeShade="BF"/>
          <w:sz w:val="48"/>
          <w:szCs w:val="48"/>
        </w:rPr>
      </w:pPr>
      <w:bookmarkStart w:id="0" w:name="_Hlk154599812"/>
      <w:r w:rsidRPr="005F02C3">
        <w:rPr>
          <w:rFonts w:cs="Verdana"/>
          <w:b/>
          <w:bCs/>
          <w:color w:val="538135" w:themeColor="accent6" w:themeShade="BF"/>
          <w:sz w:val="48"/>
          <w:szCs w:val="48"/>
        </w:rPr>
        <w:t>Jaarverslag cliëntenraad</w:t>
      </w:r>
    </w:p>
    <w:bookmarkEnd w:id="0"/>
    <w:p w14:paraId="53D7DFF4" w14:textId="77777777" w:rsidR="005F02C3" w:rsidRPr="00BF3697" w:rsidRDefault="005F02C3" w:rsidP="005F02C3">
      <w:pPr>
        <w:jc w:val="center"/>
        <w:rPr>
          <w:rFonts w:cs="Verdana"/>
          <w:b/>
          <w:bCs/>
          <w:color w:val="525252" w:themeColor="accent3" w:themeShade="80"/>
          <w:sz w:val="48"/>
          <w:szCs w:val="48"/>
        </w:rPr>
      </w:pPr>
    </w:p>
    <w:p w14:paraId="1BB764F1" w14:textId="77777777" w:rsidR="005F02C3" w:rsidRPr="00BF3697" w:rsidRDefault="005F02C3" w:rsidP="005F02C3">
      <w:pPr>
        <w:jc w:val="center"/>
        <w:rPr>
          <w:rFonts w:cs="Verdana"/>
          <w:b/>
          <w:bCs/>
          <w:color w:val="7B7B7B" w:themeColor="accent3" w:themeShade="BF"/>
          <w:sz w:val="48"/>
          <w:szCs w:val="48"/>
        </w:rPr>
      </w:pPr>
    </w:p>
    <w:p w14:paraId="65A82819" w14:textId="77777777" w:rsidR="005F02C3" w:rsidRPr="005F02C3" w:rsidRDefault="005F02C3" w:rsidP="005F02C3">
      <w:pPr>
        <w:jc w:val="center"/>
        <w:rPr>
          <w:rFonts w:cs="Verdana"/>
          <w:b/>
          <w:bCs/>
          <w:color w:val="538135" w:themeColor="accent6" w:themeShade="BF"/>
          <w:sz w:val="48"/>
          <w:szCs w:val="48"/>
        </w:rPr>
      </w:pPr>
      <w:r w:rsidRPr="005F02C3">
        <w:rPr>
          <w:rFonts w:cs="Verdana"/>
          <w:b/>
          <w:bCs/>
          <w:color w:val="538135" w:themeColor="accent6" w:themeShade="BF"/>
          <w:sz w:val="48"/>
          <w:szCs w:val="48"/>
        </w:rPr>
        <w:t>Senioren Ambulant</w:t>
      </w:r>
    </w:p>
    <w:p w14:paraId="7F1729E9" w14:textId="77777777" w:rsidR="005F02C3" w:rsidRPr="00BF3697" w:rsidRDefault="005F02C3" w:rsidP="005F02C3">
      <w:pPr>
        <w:jc w:val="center"/>
        <w:rPr>
          <w:rFonts w:cs="Verdana"/>
          <w:b/>
          <w:bCs/>
          <w:color w:val="525252" w:themeColor="accent3" w:themeShade="80"/>
          <w:sz w:val="48"/>
          <w:szCs w:val="48"/>
        </w:rPr>
      </w:pPr>
      <w:r w:rsidRPr="00BF3697">
        <w:rPr>
          <w:rFonts w:cs="Verdana"/>
          <w:b/>
          <w:bCs/>
          <w:color w:val="525252" w:themeColor="accent3" w:themeShade="80"/>
          <w:sz w:val="48"/>
          <w:szCs w:val="48"/>
        </w:rPr>
        <w:t xml:space="preserve"> </w:t>
      </w:r>
    </w:p>
    <w:p w14:paraId="36AFBFE3" w14:textId="77777777" w:rsidR="005F02C3" w:rsidRDefault="005F02C3" w:rsidP="005F02C3">
      <w:pPr>
        <w:jc w:val="center"/>
        <w:rPr>
          <w:rFonts w:cs="Verdana"/>
          <w:b/>
          <w:bCs/>
          <w:sz w:val="48"/>
          <w:szCs w:val="48"/>
        </w:rPr>
      </w:pPr>
    </w:p>
    <w:p w14:paraId="0F614534" w14:textId="77777777" w:rsidR="005F02C3" w:rsidRDefault="005F02C3" w:rsidP="005F02C3">
      <w:pPr>
        <w:rPr>
          <w:rFonts w:cs="Verdana"/>
          <w:b/>
          <w:bCs/>
          <w:sz w:val="48"/>
          <w:szCs w:val="48"/>
        </w:rPr>
      </w:pPr>
    </w:p>
    <w:p w14:paraId="21A89849" w14:textId="77777777" w:rsidR="005F02C3" w:rsidRPr="005F02C3" w:rsidRDefault="005F02C3" w:rsidP="005F02C3">
      <w:pPr>
        <w:jc w:val="center"/>
        <w:rPr>
          <w:rFonts w:cs="Verdana"/>
          <w:b/>
          <w:bCs/>
          <w:color w:val="538135" w:themeColor="accent6" w:themeShade="BF"/>
          <w:sz w:val="48"/>
          <w:szCs w:val="48"/>
        </w:rPr>
      </w:pPr>
      <w:r w:rsidRPr="005F02C3">
        <w:rPr>
          <w:rFonts w:cs="Verdana"/>
          <w:b/>
          <w:bCs/>
          <w:color w:val="538135" w:themeColor="accent6" w:themeShade="BF"/>
          <w:sz w:val="48"/>
          <w:szCs w:val="48"/>
        </w:rPr>
        <w:t xml:space="preserve">Stichting Bartiméus </w:t>
      </w:r>
      <w:proofErr w:type="spellStart"/>
      <w:r w:rsidRPr="005F02C3">
        <w:rPr>
          <w:rFonts w:cs="Verdana"/>
          <w:b/>
          <w:bCs/>
          <w:color w:val="538135" w:themeColor="accent6" w:themeShade="BF"/>
          <w:sz w:val="48"/>
          <w:szCs w:val="48"/>
        </w:rPr>
        <w:t>Sonneheerdt</w:t>
      </w:r>
      <w:proofErr w:type="spellEnd"/>
    </w:p>
    <w:p w14:paraId="5BE6EB6E" w14:textId="77777777" w:rsidR="005F02C3" w:rsidRDefault="005F02C3" w:rsidP="005F02C3">
      <w:pPr>
        <w:jc w:val="center"/>
        <w:rPr>
          <w:rFonts w:cs="Verdana"/>
          <w:b/>
          <w:bCs/>
          <w:sz w:val="48"/>
          <w:szCs w:val="48"/>
        </w:rPr>
      </w:pPr>
    </w:p>
    <w:p w14:paraId="44E2BCAB" w14:textId="77777777" w:rsidR="005F02C3" w:rsidRDefault="005F02C3" w:rsidP="005F02C3">
      <w:pPr>
        <w:jc w:val="center"/>
        <w:rPr>
          <w:rFonts w:cs="Verdana"/>
          <w:b/>
          <w:bCs/>
          <w:sz w:val="48"/>
          <w:szCs w:val="48"/>
        </w:rPr>
      </w:pPr>
    </w:p>
    <w:p w14:paraId="496CC091" w14:textId="77777777" w:rsidR="005F02C3" w:rsidRDefault="005F02C3" w:rsidP="005F02C3">
      <w:pPr>
        <w:jc w:val="center"/>
        <w:rPr>
          <w:rFonts w:cs="Verdana"/>
          <w:b/>
          <w:bCs/>
          <w:sz w:val="48"/>
          <w:szCs w:val="48"/>
        </w:rPr>
      </w:pPr>
    </w:p>
    <w:p w14:paraId="6C244959" w14:textId="50EA58B6" w:rsidR="005F02C3" w:rsidRPr="005F02C3" w:rsidRDefault="005F02C3" w:rsidP="005F02C3">
      <w:pPr>
        <w:jc w:val="center"/>
        <w:rPr>
          <w:rFonts w:cs="Verdana"/>
          <w:b/>
          <w:bCs/>
          <w:color w:val="538135" w:themeColor="accent6" w:themeShade="BF"/>
          <w:sz w:val="48"/>
          <w:szCs w:val="48"/>
        </w:rPr>
      </w:pPr>
      <w:r w:rsidRPr="005F02C3">
        <w:rPr>
          <w:rFonts w:cs="Verdana"/>
          <w:b/>
          <w:bCs/>
          <w:color w:val="538135" w:themeColor="accent6" w:themeShade="BF"/>
          <w:sz w:val="48"/>
          <w:szCs w:val="48"/>
        </w:rPr>
        <w:t>202</w:t>
      </w:r>
      <w:r w:rsidR="00C358AB">
        <w:rPr>
          <w:rFonts w:cs="Verdana"/>
          <w:b/>
          <w:bCs/>
          <w:color w:val="538135" w:themeColor="accent6" w:themeShade="BF"/>
          <w:sz w:val="48"/>
          <w:szCs w:val="48"/>
        </w:rPr>
        <w:t>5</w:t>
      </w:r>
    </w:p>
    <w:p w14:paraId="263D654D" w14:textId="77777777" w:rsidR="005F02C3" w:rsidRDefault="005F02C3" w:rsidP="005F02C3">
      <w:pPr>
        <w:pStyle w:val="Geenafstand"/>
      </w:pPr>
    </w:p>
    <w:p w14:paraId="099A3A85" w14:textId="77777777" w:rsidR="005F02C3" w:rsidRDefault="005F02C3" w:rsidP="005F02C3">
      <w:pPr>
        <w:pStyle w:val="Geenafstand"/>
      </w:pPr>
    </w:p>
    <w:p w14:paraId="7DF46076" w14:textId="77777777" w:rsidR="005F02C3" w:rsidRDefault="005F02C3" w:rsidP="005F02C3">
      <w:pPr>
        <w:pStyle w:val="Geenafstand"/>
      </w:pPr>
    </w:p>
    <w:p w14:paraId="73A66F02" w14:textId="77777777" w:rsidR="005F02C3" w:rsidRDefault="005F02C3" w:rsidP="005F02C3">
      <w:pPr>
        <w:pStyle w:val="Geenafstand"/>
      </w:pPr>
    </w:p>
    <w:p w14:paraId="62DF8DF8" w14:textId="77777777" w:rsidR="005F02C3" w:rsidRDefault="005F02C3" w:rsidP="005F02C3">
      <w:pPr>
        <w:pStyle w:val="Geenafstand"/>
      </w:pPr>
    </w:p>
    <w:p w14:paraId="492D05D5" w14:textId="77777777" w:rsidR="005F02C3" w:rsidRDefault="005F02C3" w:rsidP="005F02C3">
      <w:pPr>
        <w:pStyle w:val="Geenafstand"/>
      </w:pPr>
    </w:p>
    <w:p w14:paraId="0A6D21DB" w14:textId="77777777" w:rsidR="005F02C3" w:rsidRDefault="005F02C3" w:rsidP="005F02C3">
      <w:pPr>
        <w:pStyle w:val="Geenafstand"/>
      </w:pPr>
    </w:p>
    <w:p w14:paraId="1F276500" w14:textId="77777777" w:rsidR="005F02C3" w:rsidRDefault="005F02C3" w:rsidP="005F02C3">
      <w:pPr>
        <w:pStyle w:val="Geenafstand"/>
      </w:pPr>
    </w:p>
    <w:p w14:paraId="3A6B2FDC" w14:textId="77777777" w:rsidR="005F02C3" w:rsidRDefault="005F02C3" w:rsidP="005F02C3">
      <w:pPr>
        <w:pStyle w:val="Geenafstand"/>
      </w:pPr>
    </w:p>
    <w:p w14:paraId="5873813A" w14:textId="77777777" w:rsidR="005F02C3" w:rsidRDefault="005F02C3" w:rsidP="005F02C3">
      <w:pPr>
        <w:pStyle w:val="Geenafstand"/>
      </w:pPr>
    </w:p>
    <w:p w14:paraId="71963FCB" w14:textId="77777777" w:rsidR="00281A6B" w:rsidRDefault="00281A6B" w:rsidP="005F02C3">
      <w:pPr>
        <w:pStyle w:val="Geenafstand"/>
        <w:jc w:val="center"/>
        <w:rPr>
          <w:b/>
          <w:bCs/>
          <w:color w:val="538135" w:themeColor="accent6" w:themeShade="BF"/>
          <w:sz w:val="48"/>
          <w:szCs w:val="48"/>
        </w:rPr>
      </w:pPr>
    </w:p>
    <w:p w14:paraId="35FE3730" w14:textId="77777777" w:rsidR="00281A6B" w:rsidRDefault="00281A6B" w:rsidP="005F02C3">
      <w:pPr>
        <w:pStyle w:val="Geenafstand"/>
        <w:jc w:val="center"/>
        <w:rPr>
          <w:b/>
          <w:bCs/>
          <w:color w:val="538135" w:themeColor="accent6" w:themeShade="BF"/>
          <w:sz w:val="32"/>
          <w:szCs w:val="32"/>
        </w:rPr>
      </w:pPr>
    </w:p>
    <w:p w14:paraId="640AB1B6" w14:textId="225B4C66" w:rsidR="00281A6B" w:rsidRPr="008E03EA" w:rsidRDefault="005F02C3" w:rsidP="008E03EA">
      <w:pPr>
        <w:pStyle w:val="Geenafstand"/>
        <w:jc w:val="center"/>
        <w:rPr>
          <w:b/>
          <w:bCs/>
          <w:color w:val="538135" w:themeColor="accent6" w:themeShade="BF"/>
          <w:sz w:val="32"/>
          <w:szCs w:val="32"/>
        </w:rPr>
      </w:pPr>
      <w:r w:rsidRPr="00281A6B">
        <w:rPr>
          <w:b/>
          <w:bCs/>
          <w:color w:val="538135" w:themeColor="accent6" w:themeShade="BF"/>
          <w:sz w:val="32"/>
          <w:szCs w:val="32"/>
        </w:rPr>
        <w:t>januari 202</w:t>
      </w:r>
      <w:r w:rsidR="00C358AB">
        <w:rPr>
          <w:b/>
          <w:bCs/>
          <w:color w:val="538135" w:themeColor="accent6" w:themeShade="BF"/>
          <w:sz w:val="32"/>
          <w:szCs w:val="32"/>
        </w:rPr>
        <w:t>6</w:t>
      </w:r>
    </w:p>
    <w:p w14:paraId="1D8CF185" w14:textId="77777777" w:rsidR="00AC3278" w:rsidRDefault="00AC3278" w:rsidP="006D7DCD">
      <w:pPr>
        <w:rPr>
          <w:b/>
          <w:u w:val="single"/>
        </w:rPr>
      </w:pPr>
    </w:p>
    <w:p w14:paraId="23B7CEE3" w14:textId="75501D9C" w:rsidR="006D7DCD" w:rsidRPr="00EE371A" w:rsidRDefault="006D7DCD" w:rsidP="006D7DCD">
      <w:pPr>
        <w:rPr>
          <w:rFonts w:cs="Verdana"/>
          <w:b/>
          <w:bCs/>
          <w:color w:val="525252" w:themeColor="accent3" w:themeShade="80"/>
        </w:rPr>
      </w:pPr>
      <w:r w:rsidRPr="00EE371A">
        <w:rPr>
          <w:b/>
          <w:u w:val="single"/>
        </w:rPr>
        <w:lastRenderedPageBreak/>
        <w:t>Inhoudsopgave</w:t>
      </w:r>
    </w:p>
    <w:p w14:paraId="2C5C8355" w14:textId="77777777" w:rsidR="0094634F" w:rsidRPr="00EE371A" w:rsidRDefault="0094634F" w:rsidP="006D7DCD">
      <w:pPr>
        <w:rPr>
          <w:b/>
          <w:u w:val="single"/>
        </w:rPr>
      </w:pPr>
    </w:p>
    <w:p w14:paraId="24CC0F88" w14:textId="77777777" w:rsidR="00B54622" w:rsidRPr="00B54622" w:rsidRDefault="00B54622" w:rsidP="00B54622">
      <w:pPr>
        <w:spacing w:line="720" w:lineRule="auto"/>
        <w:rPr>
          <w:bCs/>
        </w:rPr>
      </w:pPr>
      <w:r w:rsidRPr="00B54622">
        <w:rPr>
          <w:bCs/>
        </w:rPr>
        <w:t>1. Inleiding</w:t>
      </w:r>
      <w:r w:rsidRPr="00B54622">
        <w:rPr>
          <w:bCs/>
        </w:rPr>
        <w:br/>
        <w:t>2. Samenstelling en werkwijze van de cliëntenraad</w:t>
      </w:r>
      <w:r w:rsidRPr="00B54622">
        <w:rPr>
          <w:bCs/>
        </w:rPr>
        <w:br/>
        <w:t>3. Overleg en samenwerking</w:t>
      </w:r>
      <w:r w:rsidRPr="00B54622">
        <w:rPr>
          <w:bCs/>
        </w:rPr>
        <w:br/>
        <w:t>4. Werkzaamheden en betrokkenheid bij beleid</w:t>
      </w:r>
      <w:r w:rsidRPr="00B54622">
        <w:rPr>
          <w:bCs/>
        </w:rPr>
        <w:br/>
        <w:t>5. Instemming en advisering</w:t>
      </w:r>
      <w:r w:rsidRPr="00B54622">
        <w:rPr>
          <w:bCs/>
        </w:rPr>
        <w:br/>
        <w:t>6. Gevolgd beleid en inhoudelijke thema’s</w:t>
      </w:r>
      <w:r w:rsidRPr="00B54622">
        <w:rPr>
          <w:bCs/>
        </w:rPr>
        <w:br/>
        <w:t>7. Overige activiteiten en zichtbaarheid</w:t>
      </w:r>
      <w:r w:rsidRPr="00B54622">
        <w:rPr>
          <w:bCs/>
        </w:rPr>
        <w:br/>
        <w:t>8. Nawoord</w:t>
      </w:r>
    </w:p>
    <w:p w14:paraId="437CABC6" w14:textId="77777777" w:rsidR="00B54622" w:rsidRPr="00B54622" w:rsidRDefault="00B54622" w:rsidP="00B54622">
      <w:pPr>
        <w:spacing w:line="720" w:lineRule="auto"/>
        <w:rPr>
          <w:bCs/>
        </w:rPr>
      </w:pPr>
      <w:r w:rsidRPr="00B54622">
        <w:rPr>
          <w:bCs/>
        </w:rPr>
        <w:br w:type="page"/>
      </w:r>
    </w:p>
    <w:p w14:paraId="20D69CD4" w14:textId="77777777" w:rsidR="00B54622" w:rsidRPr="00B54622" w:rsidRDefault="00B54622" w:rsidP="000C7CD5">
      <w:pPr>
        <w:spacing w:line="360" w:lineRule="auto"/>
        <w:rPr>
          <w:b/>
          <w:bCs/>
        </w:rPr>
      </w:pPr>
      <w:r w:rsidRPr="00B54622">
        <w:rPr>
          <w:b/>
          <w:bCs/>
        </w:rPr>
        <w:lastRenderedPageBreak/>
        <w:t>1. Inleiding</w:t>
      </w:r>
    </w:p>
    <w:p w14:paraId="644B38F2" w14:textId="77777777" w:rsidR="00B54622" w:rsidRPr="00B54622" w:rsidRDefault="00B54622" w:rsidP="000C7CD5">
      <w:pPr>
        <w:spacing w:line="360" w:lineRule="auto"/>
        <w:rPr>
          <w:bCs/>
        </w:rPr>
      </w:pPr>
      <w:r w:rsidRPr="00B54622">
        <w:rPr>
          <w:bCs/>
        </w:rPr>
        <w:t>De Cliëntenraad Senioren Ambulant (CRSA) vertegenwoordigt de belangen van senioren met een visuele beperking die gebruikmaken van de ambulante dienstverlening van Bartiméus. In 2025 stond de raad, net als in voorgaande jaren, voor de opgave om bij te dragen aan goede, toegankelijke en toekomstbestendige zorg.</w:t>
      </w:r>
    </w:p>
    <w:p w14:paraId="34D48424" w14:textId="77777777" w:rsidR="00B54622" w:rsidRPr="00B54622" w:rsidRDefault="00B54622" w:rsidP="000C7CD5">
      <w:pPr>
        <w:spacing w:line="360" w:lineRule="auto"/>
        <w:rPr>
          <w:bCs/>
        </w:rPr>
      </w:pPr>
      <w:r w:rsidRPr="00B54622">
        <w:rPr>
          <w:bCs/>
        </w:rPr>
        <w:t>De zorg voor senioren staat onder druk door maatschappelijke ontwikkelingen zoals vergrijzing, personeelstekorten en financiële beperkingen. Tegelijkertijd volgen technologische innovaties elkaar in hoog tempo op. Voor senioren met een visuele beperking brengen deze ontwikkelingen zowel kansen als risico’s met zich mee.</w:t>
      </w:r>
    </w:p>
    <w:p w14:paraId="57DE25F4" w14:textId="77777777" w:rsidR="00B54622" w:rsidRPr="00B54622" w:rsidRDefault="00B54622" w:rsidP="000C7CD5">
      <w:pPr>
        <w:spacing w:line="360" w:lineRule="auto"/>
        <w:rPr>
          <w:bCs/>
        </w:rPr>
      </w:pPr>
      <w:r w:rsidRPr="00B54622">
        <w:rPr>
          <w:bCs/>
        </w:rPr>
        <w:t>De CRSA ziet het als zijn taak om ontwikkelingen kritisch te volgen, signalen uit de achterban te vertalen naar concrete aandachtspunten en hierover in gesprek te gaan met de organisatie. In dit jaarverslag wordt in hoofdlijnen weergegeven hoe de cliëntenraad deze rol in 2025 heeft ingevuld.</w:t>
      </w:r>
    </w:p>
    <w:p w14:paraId="0062E96C" w14:textId="77777777" w:rsidR="00B54622" w:rsidRPr="00B54622" w:rsidRDefault="00B54622" w:rsidP="000C7CD5">
      <w:pPr>
        <w:spacing w:line="360" w:lineRule="auto"/>
        <w:rPr>
          <w:bCs/>
        </w:rPr>
      </w:pPr>
      <w:r w:rsidRPr="00B54622">
        <w:rPr>
          <w:bCs/>
        </w:rPr>
        <w:br w:type="page"/>
      </w:r>
    </w:p>
    <w:p w14:paraId="6DA1774C" w14:textId="77777777" w:rsidR="00B54622" w:rsidRPr="00B54622" w:rsidRDefault="00B54622" w:rsidP="000C7CD5">
      <w:pPr>
        <w:spacing w:line="360" w:lineRule="auto"/>
        <w:rPr>
          <w:b/>
          <w:bCs/>
        </w:rPr>
      </w:pPr>
      <w:r w:rsidRPr="00B54622">
        <w:rPr>
          <w:b/>
          <w:bCs/>
        </w:rPr>
        <w:lastRenderedPageBreak/>
        <w:t>2. Samenstelling en werkwijze van de cliëntenraad</w:t>
      </w:r>
    </w:p>
    <w:p w14:paraId="666A9F1C" w14:textId="50DDA224" w:rsidR="00B54622" w:rsidRPr="00B54622" w:rsidRDefault="00B54622" w:rsidP="000C7CD5">
      <w:pPr>
        <w:spacing w:line="360" w:lineRule="auto"/>
        <w:rPr>
          <w:bCs/>
        </w:rPr>
      </w:pPr>
      <w:r w:rsidRPr="00B54622">
        <w:rPr>
          <w:bCs/>
        </w:rPr>
        <w:t xml:space="preserve">De cliëntenraad bestaat uit leden en kandidaat-leden die zelf ervaring hebben met een visuele beperking </w:t>
      </w:r>
      <w:r w:rsidR="00F1610F">
        <w:rPr>
          <w:bCs/>
        </w:rPr>
        <w:t>en</w:t>
      </w:r>
      <w:r w:rsidRPr="00B54622">
        <w:rPr>
          <w:bCs/>
        </w:rPr>
        <w:t xml:space="preserve"> nauw betrokken zijn bij de doelgroep. Deze ervaringsdeskundigheid vormt de kern van de inbreng van de raad.</w:t>
      </w:r>
    </w:p>
    <w:p w14:paraId="613B5F38" w14:textId="77777777" w:rsidR="00F1610F" w:rsidRDefault="00B54622" w:rsidP="000C7CD5">
      <w:pPr>
        <w:spacing w:line="360" w:lineRule="auto"/>
        <w:rPr>
          <w:bCs/>
        </w:rPr>
      </w:pPr>
      <w:r w:rsidRPr="00B54622">
        <w:rPr>
          <w:bCs/>
        </w:rPr>
        <w:t xml:space="preserve">In 2025 startte de raad met een kleine bezetting, maar gedurende het jaar meldden zich nieuwe belangstellenden. Dit zorgde voor versterking van de raad en continuïteit van het werk. </w:t>
      </w:r>
    </w:p>
    <w:p w14:paraId="2366F12E" w14:textId="45A62113" w:rsidR="00B54622" w:rsidRPr="00B54622" w:rsidRDefault="00B54622" w:rsidP="000C7CD5">
      <w:pPr>
        <w:spacing w:line="360" w:lineRule="auto"/>
        <w:rPr>
          <w:bCs/>
        </w:rPr>
      </w:pPr>
      <w:r w:rsidRPr="00B54622">
        <w:rPr>
          <w:bCs/>
        </w:rPr>
        <w:t xml:space="preserve">Ook </w:t>
      </w:r>
      <w:r w:rsidR="00F1610F">
        <w:rPr>
          <w:bCs/>
        </w:rPr>
        <w:t>moest</w:t>
      </w:r>
      <w:r w:rsidRPr="00B54622">
        <w:rPr>
          <w:bCs/>
        </w:rPr>
        <w:t xml:space="preserve"> </w:t>
      </w:r>
      <w:r w:rsidR="00F1610F">
        <w:rPr>
          <w:bCs/>
        </w:rPr>
        <w:t xml:space="preserve">door overlijden </w:t>
      </w:r>
      <w:r w:rsidRPr="00B54622">
        <w:rPr>
          <w:bCs/>
        </w:rPr>
        <w:t>van een oud-lid</w:t>
      </w:r>
      <w:r w:rsidR="00F1610F">
        <w:rPr>
          <w:bCs/>
        </w:rPr>
        <w:t xml:space="preserve"> afscheid worden genomen</w:t>
      </w:r>
      <w:r w:rsidRPr="00B54622">
        <w:rPr>
          <w:bCs/>
        </w:rPr>
        <w:t>, wat binnen de raad als een verlies werd ervaren.</w:t>
      </w:r>
    </w:p>
    <w:p w14:paraId="3F3F3CCA" w14:textId="77777777" w:rsidR="00B54622" w:rsidRPr="00B54622" w:rsidRDefault="00B54622" w:rsidP="000C7CD5">
      <w:pPr>
        <w:spacing w:line="360" w:lineRule="auto"/>
        <w:rPr>
          <w:bCs/>
        </w:rPr>
      </w:pPr>
      <w:r w:rsidRPr="00B54622">
        <w:rPr>
          <w:bCs/>
        </w:rPr>
        <w:t>De cliëntenraad kwam tien keer bijeen voor onderling beraad. Het merendeel van deze bijeenkomsten vond digitaal plaats, aangevuld met fysieke vergaderingen in Zeist en Rotterdam. Daarnaast werden extra overleggen gepland wanneer belangrijke dossiers daarom vroegen.</w:t>
      </w:r>
    </w:p>
    <w:p w14:paraId="780BEB5E" w14:textId="77777777" w:rsidR="00B54622" w:rsidRPr="00B54622" w:rsidRDefault="00B54622" w:rsidP="000C7CD5">
      <w:pPr>
        <w:spacing w:line="360" w:lineRule="auto"/>
        <w:rPr>
          <w:bCs/>
        </w:rPr>
      </w:pPr>
      <w:r w:rsidRPr="00B54622">
        <w:rPr>
          <w:bCs/>
        </w:rPr>
        <w:t>Om het werk gestructureerd aan te pakken, werkte de raad met een jaarwerkplan waarin speerpunten zijn benoemd. Voor elk speerpunt is een kartrekker aangewezen, ondersteund door een achterwacht. Deze werkwijze draagt bij aan kennisborging en continuïteit.</w:t>
      </w:r>
    </w:p>
    <w:p w14:paraId="7C517B1E" w14:textId="77777777" w:rsidR="00B54622" w:rsidRPr="00B54622" w:rsidRDefault="00B54622" w:rsidP="000C7CD5">
      <w:pPr>
        <w:spacing w:line="360" w:lineRule="auto"/>
        <w:rPr>
          <w:bCs/>
        </w:rPr>
      </w:pPr>
      <w:r w:rsidRPr="00B54622">
        <w:rPr>
          <w:bCs/>
        </w:rPr>
        <w:t>De cliëntenraad werd in 2025 ondersteund door een onafhankelijke ambtelijk secretaris, die zorgdroeg voor procesbegeleiding, verslaglegging en ondersteuning bij complexe dossiers.</w:t>
      </w:r>
    </w:p>
    <w:p w14:paraId="5CED2568" w14:textId="77777777" w:rsidR="00B54622" w:rsidRPr="00B54622" w:rsidRDefault="00B54622" w:rsidP="000C7CD5">
      <w:pPr>
        <w:spacing w:line="360" w:lineRule="auto"/>
        <w:rPr>
          <w:bCs/>
        </w:rPr>
      </w:pPr>
      <w:r w:rsidRPr="00B54622">
        <w:rPr>
          <w:bCs/>
        </w:rPr>
        <w:br w:type="page"/>
      </w:r>
    </w:p>
    <w:p w14:paraId="10C0FC32" w14:textId="77777777" w:rsidR="00B54622" w:rsidRPr="00B54622" w:rsidRDefault="00B54622" w:rsidP="000C7CD5">
      <w:pPr>
        <w:spacing w:line="360" w:lineRule="auto"/>
        <w:rPr>
          <w:b/>
          <w:bCs/>
        </w:rPr>
      </w:pPr>
      <w:r w:rsidRPr="00B54622">
        <w:rPr>
          <w:b/>
          <w:bCs/>
        </w:rPr>
        <w:lastRenderedPageBreak/>
        <w:t>3. Overleg en samenwerking</w:t>
      </w:r>
    </w:p>
    <w:p w14:paraId="5697D5D7" w14:textId="77777777" w:rsidR="00B54622" w:rsidRPr="00B54622" w:rsidRDefault="00B54622" w:rsidP="000C7CD5">
      <w:pPr>
        <w:spacing w:line="360" w:lineRule="auto"/>
        <w:rPr>
          <w:bCs/>
        </w:rPr>
      </w:pPr>
      <w:r w:rsidRPr="00B54622">
        <w:rPr>
          <w:bCs/>
        </w:rPr>
        <w:t xml:space="preserve">De CRSA voerde in 2025 structureel overleg met de </w:t>
      </w:r>
      <w:proofErr w:type="spellStart"/>
      <w:r w:rsidRPr="00B54622">
        <w:rPr>
          <w:bCs/>
        </w:rPr>
        <w:t>klantgroepmanager</w:t>
      </w:r>
      <w:proofErr w:type="spellEnd"/>
      <w:r w:rsidRPr="00B54622">
        <w:rPr>
          <w:bCs/>
        </w:rPr>
        <w:t xml:space="preserve"> Volwassenen &amp; Senioren en andere betrokken medewerkers van Bartiméus. Deze overleggen boden ruimte voor het bespreken van ontwikkeld en voorgenomen beleid, het delen van signalen uit de praktijk en het aandragen van verbeterpunten.</w:t>
      </w:r>
    </w:p>
    <w:p w14:paraId="19F3847B" w14:textId="77777777" w:rsidR="00B54622" w:rsidRPr="00B54622" w:rsidRDefault="00B54622" w:rsidP="000C7CD5">
      <w:pPr>
        <w:spacing w:line="360" w:lineRule="auto"/>
        <w:rPr>
          <w:bCs/>
        </w:rPr>
      </w:pPr>
      <w:r w:rsidRPr="00B54622">
        <w:rPr>
          <w:bCs/>
        </w:rPr>
        <w:t>Regelmatig terugkerende onderwerpen waren onder andere wachttijden, aanmeldprocessen, de inzet van eHealth-toepassingen, het no-showbeleid en de uniformiteit van het dienstenaanbod op verschillende locaties.</w:t>
      </w:r>
    </w:p>
    <w:p w14:paraId="2E2E2153" w14:textId="652D78CC" w:rsidR="00B54622" w:rsidRPr="00B54622" w:rsidRDefault="00B54622" w:rsidP="000C7CD5">
      <w:pPr>
        <w:spacing w:line="360" w:lineRule="auto"/>
        <w:rPr>
          <w:bCs/>
        </w:rPr>
      </w:pPr>
      <w:r w:rsidRPr="00B54622">
        <w:rPr>
          <w:bCs/>
        </w:rPr>
        <w:t>Daarnaast vond overleg plaats met de Raad van Bestuur over medezeggenschapsonderwerpen, waaronder de MZ-regeling deel A. Ook nam de raad deel aan organisatie</w:t>
      </w:r>
      <w:r w:rsidR="004E1E8A">
        <w:rPr>
          <w:bCs/>
        </w:rPr>
        <w:t xml:space="preserve"> </w:t>
      </w:r>
      <w:r w:rsidRPr="00B54622">
        <w:rPr>
          <w:bCs/>
        </w:rPr>
        <w:t xml:space="preserve">brede bijeenkomsten, zoals de jaarlijkse radenavond, waarin </w:t>
      </w:r>
      <w:r w:rsidR="004E1E8A">
        <w:rPr>
          <w:bCs/>
        </w:rPr>
        <w:t>dit jaar het thema</w:t>
      </w:r>
      <w:r w:rsidRPr="00B54622">
        <w:rPr>
          <w:bCs/>
        </w:rPr>
        <w:t xml:space="preserve"> vindbaarheid en naamsbekendheid </w:t>
      </w:r>
      <w:r w:rsidR="004E1E8A">
        <w:rPr>
          <w:bCs/>
        </w:rPr>
        <w:t xml:space="preserve">van Bartiméus </w:t>
      </w:r>
      <w:r w:rsidRPr="00B54622">
        <w:rPr>
          <w:bCs/>
        </w:rPr>
        <w:t>centraal stond.</w:t>
      </w:r>
    </w:p>
    <w:p w14:paraId="3AC1414C" w14:textId="1C8023B8" w:rsidR="00B54622" w:rsidRPr="00B54622" w:rsidRDefault="00B54622" w:rsidP="000C7CD5">
      <w:pPr>
        <w:spacing w:line="360" w:lineRule="auto"/>
        <w:rPr>
          <w:bCs/>
        </w:rPr>
      </w:pPr>
      <w:r w:rsidRPr="00B54622">
        <w:rPr>
          <w:bCs/>
        </w:rPr>
        <w:t>Het contact met de Centrale Cliëntenraad bleef in 2025 beperkt. De CRSA leverde wel input voor organisatie</w:t>
      </w:r>
      <w:r w:rsidR="004E1E8A">
        <w:rPr>
          <w:bCs/>
        </w:rPr>
        <w:t xml:space="preserve"> </w:t>
      </w:r>
      <w:r w:rsidRPr="00B54622">
        <w:rPr>
          <w:bCs/>
        </w:rPr>
        <w:t>brede documenten, zoals het jaarplan en de begroting.</w:t>
      </w:r>
    </w:p>
    <w:p w14:paraId="22F2D9C7" w14:textId="77777777" w:rsidR="00B54622" w:rsidRPr="00B54622" w:rsidRDefault="00B54622" w:rsidP="000C7CD5">
      <w:pPr>
        <w:spacing w:line="360" w:lineRule="auto"/>
        <w:rPr>
          <w:bCs/>
        </w:rPr>
      </w:pPr>
      <w:r w:rsidRPr="00B54622">
        <w:rPr>
          <w:bCs/>
        </w:rPr>
        <w:br w:type="page"/>
      </w:r>
    </w:p>
    <w:p w14:paraId="5999609D" w14:textId="77777777" w:rsidR="00B54622" w:rsidRPr="00B54622" w:rsidRDefault="00B54622" w:rsidP="000C7CD5">
      <w:pPr>
        <w:spacing w:line="360" w:lineRule="auto"/>
        <w:rPr>
          <w:b/>
          <w:bCs/>
        </w:rPr>
      </w:pPr>
      <w:r w:rsidRPr="00B54622">
        <w:rPr>
          <w:b/>
          <w:bCs/>
        </w:rPr>
        <w:lastRenderedPageBreak/>
        <w:t>4. Werkzaamheden en betrokkenheid bij beleid</w:t>
      </w:r>
    </w:p>
    <w:p w14:paraId="6C1C3F26" w14:textId="77777777" w:rsidR="00B54622" w:rsidRPr="00B54622" w:rsidRDefault="00B54622" w:rsidP="000C7CD5">
      <w:pPr>
        <w:spacing w:line="360" w:lineRule="auto"/>
        <w:rPr>
          <w:bCs/>
        </w:rPr>
      </w:pPr>
      <w:r w:rsidRPr="00B54622">
        <w:rPr>
          <w:bCs/>
        </w:rPr>
        <w:t>Leden van de cliëntenraad namen deel aan diverse gebruikersonderzoeken op het gebied van toegankelijkheid, wonen, digitale dienstverlening en recreatie. De raad bracht hierbij het perspectief van blinde en slechtziende senioren in.</w:t>
      </w:r>
    </w:p>
    <w:p w14:paraId="12AF8606" w14:textId="77777777" w:rsidR="00B54622" w:rsidRPr="00B54622" w:rsidRDefault="00B54622" w:rsidP="000C7CD5">
      <w:pPr>
        <w:spacing w:line="360" w:lineRule="auto"/>
        <w:rPr>
          <w:bCs/>
        </w:rPr>
      </w:pPr>
      <w:r w:rsidRPr="00B54622">
        <w:rPr>
          <w:bCs/>
        </w:rPr>
        <w:t>Daarnaast werd de raad betrokken bij beleidsontwikkeling en projecten die direct van invloed zijn op de ambulante dienstverlening, zoals het cliëntportaal en kwaliteitsverbeteringen binnen zorgprocessen.</w:t>
      </w:r>
    </w:p>
    <w:p w14:paraId="72B55956" w14:textId="77777777" w:rsidR="00B54622" w:rsidRPr="00B54622" w:rsidRDefault="00B54622" w:rsidP="000C7CD5">
      <w:pPr>
        <w:spacing w:line="360" w:lineRule="auto"/>
        <w:rPr>
          <w:bCs/>
        </w:rPr>
      </w:pPr>
      <w:r w:rsidRPr="00B54622">
        <w:rPr>
          <w:bCs/>
        </w:rPr>
        <w:t>Een belangrijk aandachtspunt was de inzet van ervaringsdeskundigheid. In 2025 startte een pilot op locatie Rotterdam. De raad evalueerde deze pilot en deed aanbevelingen voor verbreding en structurele inzet.</w:t>
      </w:r>
    </w:p>
    <w:p w14:paraId="32312B2F" w14:textId="77777777" w:rsidR="00B54622" w:rsidRPr="00B54622" w:rsidRDefault="00B54622" w:rsidP="000C7CD5">
      <w:pPr>
        <w:spacing w:line="360" w:lineRule="auto"/>
        <w:rPr>
          <w:bCs/>
        </w:rPr>
      </w:pPr>
      <w:r w:rsidRPr="00B54622">
        <w:rPr>
          <w:bCs/>
        </w:rPr>
        <w:t>Ook het traject rond de MZ-regeling vroeg veel inzet. Na het uitblijven van overeenstemming werd externe ondersteuning ingeschakeld via het Landelijk Orgaan Cliëntenraden (LOC). Met een onafhankelijke gespreksleider zijn meerdere gesprekken gevoerd die in 2026 worden afgerond.</w:t>
      </w:r>
    </w:p>
    <w:p w14:paraId="23527621" w14:textId="77777777" w:rsidR="00B54622" w:rsidRPr="00B54622" w:rsidRDefault="00B54622" w:rsidP="000C7CD5">
      <w:pPr>
        <w:spacing w:line="360" w:lineRule="auto"/>
        <w:rPr>
          <w:bCs/>
        </w:rPr>
      </w:pPr>
      <w:r w:rsidRPr="00B54622">
        <w:rPr>
          <w:bCs/>
        </w:rPr>
        <w:br w:type="page"/>
      </w:r>
    </w:p>
    <w:p w14:paraId="2D8A917A" w14:textId="77777777" w:rsidR="00B54622" w:rsidRPr="00B54622" w:rsidRDefault="00B54622" w:rsidP="000C7CD5">
      <w:pPr>
        <w:spacing w:line="360" w:lineRule="auto"/>
        <w:rPr>
          <w:b/>
          <w:bCs/>
        </w:rPr>
      </w:pPr>
      <w:r w:rsidRPr="00B54622">
        <w:rPr>
          <w:b/>
          <w:bCs/>
        </w:rPr>
        <w:lastRenderedPageBreak/>
        <w:t>5. Instemming en advisering</w:t>
      </w:r>
    </w:p>
    <w:p w14:paraId="37FBC5B8" w14:textId="77777777" w:rsidR="00B54622" w:rsidRPr="00B54622" w:rsidRDefault="00B54622" w:rsidP="000C7CD5">
      <w:pPr>
        <w:spacing w:line="360" w:lineRule="auto"/>
        <w:rPr>
          <w:bCs/>
        </w:rPr>
      </w:pPr>
      <w:r w:rsidRPr="00B54622">
        <w:rPr>
          <w:bCs/>
        </w:rPr>
        <w:t>De cliëntenraad heeft wettelijke rechten op instemming en advisering. In 2025 maakte de raad hier meerdere keren gebruik van, zowel op verzoek van de organisatie als op eigen initiatief.</w:t>
      </w:r>
    </w:p>
    <w:p w14:paraId="50DCF9DC" w14:textId="77777777" w:rsidR="00B54622" w:rsidRPr="00B54622" w:rsidRDefault="00B54622" w:rsidP="000C7CD5">
      <w:pPr>
        <w:spacing w:line="360" w:lineRule="auto"/>
        <w:rPr>
          <w:bCs/>
        </w:rPr>
      </w:pPr>
      <w:r w:rsidRPr="00B54622">
        <w:rPr>
          <w:bCs/>
        </w:rPr>
        <w:t>De raad gaf onder voorwaarden instemming met de voortzetting van het no-showbeleid voor één jaar. Daarbij werd nadrukkelijk aandacht gevraagd voor duidelijke communicatie met kwetsbare ouderen en hun mantelzorgers, evenals voor het beschikbaar hebben van betrouwbare en uitgesplitste data.</w:t>
      </w:r>
    </w:p>
    <w:p w14:paraId="486A5AD7" w14:textId="5975DAAE" w:rsidR="00B54622" w:rsidRPr="00B54622" w:rsidRDefault="004E1E8A" w:rsidP="000C7CD5">
      <w:pPr>
        <w:spacing w:line="360" w:lineRule="auto"/>
        <w:rPr>
          <w:bCs/>
        </w:rPr>
      </w:pPr>
      <w:r>
        <w:rPr>
          <w:bCs/>
        </w:rPr>
        <w:t>Wat betreft</w:t>
      </w:r>
      <w:r w:rsidR="00B54622" w:rsidRPr="00B54622">
        <w:rPr>
          <w:bCs/>
        </w:rPr>
        <w:t xml:space="preserve"> de MZ-regeling deel A werd geen instemming verleend. De raad achtte enkele bepalingen onvoldoende in het belang van de cliënten en koos ervoor dit onderwerp verder te bespreken in een begeleid traject.</w:t>
      </w:r>
    </w:p>
    <w:p w14:paraId="332BD5DA" w14:textId="0BB59F58" w:rsidR="00B54622" w:rsidRPr="00B54622" w:rsidRDefault="00B54622" w:rsidP="000C7CD5">
      <w:pPr>
        <w:spacing w:line="360" w:lineRule="auto"/>
        <w:rPr>
          <w:bCs/>
        </w:rPr>
      </w:pPr>
      <w:r w:rsidRPr="00B54622">
        <w:rPr>
          <w:bCs/>
        </w:rPr>
        <w:t>Naast instemming bracht de cliëntenraad diverse</w:t>
      </w:r>
      <w:r w:rsidR="004E1E8A">
        <w:rPr>
          <w:bCs/>
        </w:rPr>
        <w:t xml:space="preserve"> gevraagde en ongevraagde </w:t>
      </w:r>
      <w:r w:rsidRPr="00B54622">
        <w:rPr>
          <w:bCs/>
        </w:rPr>
        <w:t xml:space="preserve"> adviezen uit, onder meer over de benoeming van teamleiders, digitale toegankelijkheid van websites, dashboards voor kwaliteitsinformatie en ICT-koppelingen.</w:t>
      </w:r>
    </w:p>
    <w:p w14:paraId="33B7EDAE" w14:textId="77777777" w:rsidR="00B54622" w:rsidRPr="00B54622" w:rsidRDefault="00B54622" w:rsidP="000C7CD5">
      <w:pPr>
        <w:spacing w:line="360" w:lineRule="auto"/>
        <w:rPr>
          <w:bCs/>
        </w:rPr>
      </w:pPr>
      <w:r w:rsidRPr="00B54622">
        <w:rPr>
          <w:bCs/>
        </w:rPr>
        <w:br w:type="page"/>
      </w:r>
    </w:p>
    <w:p w14:paraId="3225EBC0" w14:textId="77777777" w:rsidR="00B54622" w:rsidRPr="00B54622" w:rsidRDefault="00B54622" w:rsidP="000C7CD5">
      <w:pPr>
        <w:spacing w:line="360" w:lineRule="auto"/>
        <w:rPr>
          <w:b/>
          <w:bCs/>
        </w:rPr>
      </w:pPr>
      <w:r w:rsidRPr="00B54622">
        <w:rPr>
          <w:b/>
          <w:bCs/>
        </w:rPr>
        <w:lastRenderedPageBreak/>
        <w:t>6. Gevolgd beleid en inhoudelijke thema’s</w:t>
      </w:r>
    </w:p>
    <w:p w14:paraId="73D1FFC9" w14:textId="77777777" w:rsidR="00B54622" w:rsidRPr="00B54622" w:rsidRDefault="00B54622" w:rsidP="000C7CD5">
      <w:pPr>
        <w:spacing w:line="360" w:lineRule="auto"/>
        <w:rPr>
          <w:bCs/>
        </w:rPr>
      </w:pPr>
      <w:r w:rsidRPr="00B54622">
        <w:rPr>
          <w:bCs/>
        </w:rPr>
        <w:t>Cliënttevredenheid was ook in 2025 een belangrijk aandachtspunt. De cliëntenraad volgde de uitkomsten van cliënttevredenheidsonderzoeken en besprak signalen over ervaren deskundigheid van medewerkers en betrokkenheid van naasten.</w:t>
      </w:r>
    </w:p>
    <w:p w14:paraId="5A4EB675" w14:textId="77777777" w:rsidR="00B54622" w:rsidRPr="00B54622" w:rsidRDefault="00B54622" w:rsidP="000C7CD5">
      <w:pPr>
        <w:spacing w:line="360" w:lineRule="auto"/>
        <w:rPr>
          <w:bCs/>
        </w:rPr>
      </w:pPr>
      <w:r w:rsidRPr="00B54622">
        <w:rPr>
          <w:bCs/>
        </w:rPr>
        <w:t>Digitale zorg en eHealth-toepassingen, zoals beeldbellen en e-</w:t>
      </w:r>
      <w:proofErr w:type="spellStart"/>
      <w:r w:rsidRPr="00B54622">
        <w:rPr>
          <w:bCs/>
        </w:rPr>
        <w:t>learning</w:t>
      </w:r>
      <w:proofErr w:type="spellEnd"/>
      <w:r w:rsidRPr="00B54622">
        <w:rPr>
          <w:bCs/>
        </w:rPr>
        <w:t>, werden verder uitgerold. De raad onderschreef de meerwaarde hiervan, maar bleef aandacht vragen voor maatwerk voor senioren die minder digitaal vaardig zijn.</w:t>
      </w:r>
    </w:p>
    <w:p w14:paraId="18BA8AD6" w14:textId="77777777" w:rsidR="00B54622" w:rsidRPr="00B54622" w:rsidRDefault="00B54622" w:rsidP="000C7CD5">
      <w:pPr>
        <w:spacing w:line="360" w:lineRule="auto"/>
        <w:rPr>
          <w:bCs/>
        </w:rPr>
      </w:pPr>
      <w:r w:rsidRPr="00B54622">
        <w:rPr>
          <w:bCs/>
        </w:rPr>
        <w:t>Via Kennis Over Zien bleef de raad betrokken bij ontwikkelingen rond ouderdomsproblematiek, dementie, valpreventie en welbevinden. De raad benadrukte daarbij steeds het belang van praktische toepasbaarheid voor de doelgroep.</w:t>
      </w:r>
    </w:p>
    <w:p w14:paraId="476CEF89" w14:textId="77777777" w:rsidR="00B54622" w:rsidRPr="00B54622" w:rsidRDefault="00B54622" w:rsidP="000C7CD5">
      <w:pPr>
        <w:spacing w:line="360" w:lineRule="auto"/>
        <w:rPr>
          <w:bCs/>
        </w:rPr>
      </w:pPr>
      <w:r w:rsidRPr="00B54622">
        <w:rPr>
          <w:bCs/>
        </w:rPr>
        <w:br w:type="page"/>
      </w:r>
    </w:p>
    <w:p w14:paraId="392E32A9" w14:textId="77777777" w:rsidR="00B54622" w:rsidRPr="00B54622" w:rsidRDefault="00B54622" w:rsidP="000C7CD5">
      <w:pPr>
        <w:spacing w:line="360" w:lineRule="auto"/>
        <w:rPr>
          <w:b/>
          <w:bCs/>
        </w:rPr>
      </w:pPr>
      <w:r w:rsidRPr="00B54622">
        <w:rPr>
          <w:b/>
          <w:bCs/>
        </w:rPr>
        <w:lastRenderedPageBreak/>
        <w:t>7. Overige activiteiten en zichtbaarheid</w:t>
      </w:r>
    </w:p>
    <w:p w14:paraId="3C5A59B5" w14:textId="77777777" w:rsidR="00B54622" w:rsidRPr="00B54622" w:rsidRDefault="00B54622" w:rsidP="000C7CD5">
      <w:pPr>
        <w:spacing w:line="360" w:lineRule="auto"/>
        <w:rPr>
          <w:bCs/>
        </w:rPr>
      </w:pPr>
      <w:r w:rsidRPr="00B54622">
        <w:rPr>
          <w:bCs/>
        </w:rPr>
        <w:t>De cliëntenraad werkte in 2025 actief aan de zichtbaarheid van de medezeggenschap. Dit gebeurde via het verspreiden van nieuwsbrieven, het ontwikkelen van een flyer en aanwezigheid op beurzen en bijeenkomsten.</w:t>
      </w:r>
    </w:p>
    <w:p w14:paraId="71304633" w14:textId="77777777" w:rsidR="00B54622" w:rsidRPr="00B54622" w:rsidRDefault="00B54622" w:rsidP="000C7CD5">
      <w:pPr>
        <w:spacing w:line="360" w:lineRule="auto"/>
        <w:rPr>
          <w:bCs/>
        </w:rPr>
      </w:pPr>
      <w:r w:rsidRPr="00B54622">
        <w:rPr>
          <w:bCs/>
        </w:rPr>
        <w:t>Daarnaast hield de raad zich bezig met huisvesting en locatiebeleid, het programma-aanbod van groepstrainingen voor senioren, de interne audit Kwaliteit Medezeggenschap en deelname aan de kwaliteitscommissie Ambulant.</w:t>
      </w:r>
    </w:p>
    <w:p w14:paraId="6401FD60" w14:textId="77777777" w:rsidR="00B54622" w:rsidRPr="00B54622" w:rsidRDefault="00B54622" w:rsidP="000C7CD5">
      <w:pPr>
        <w:spacing w:line="360" w:lineRule="auto"/>
        <w:rPr>
          <w:bCs/>
        </w:rPr>
      </w:pPr>
      <w:r w:rsidRPr="00B54622">
        <w:rPr>
          <w:bCs/>
        </w:rPr>
        <w:br w:type="page"/>
      </w:r>
    </w:p>
    <w:p w14:paraId="3B62269D" w14:textId="77777777" w:rsidR="00B54622" w:rsidRPr="00B54622" w:rsidRDefault="00B54622" w:rsidP="000C7CD5">
      <w:pPr>
        <w:spacing w:line="360" w:lineRule="auto"/>
        <w:rPr>
          <w:b/>
          <w:bCs/>
        </w:rPr>
      </w:pPr>
      <w:r w:rsidRPr="00B54622">
        <w:rPr>
          <w:b/>
          <w:bCs/>
        </w:rPr>
        <w:lastRenderedPageBreak/>
        <w:t>8. Nawoord</w:t>
      </w:r>
    </w:p>
    <w:p w14:paraId="3F702D9A" w14:textId="77777777" w:rsidR="00B54622" w:rsidRPr="00B54622" w:rsidRDefault="00B54622" w:rsidP="000C7CD5">
      <w:pPr>
        <w:spacing w:line="360" w:lineRule="auto"/>
        <w:rPr>
          <w:bCs/>
        </w:rPr>
      </w:pPr>
      <w:r w:rsidRPr="00B54622">
        <w:rPr>
          <w:bCs/>
        </w:rPr>
        <w:t>De Cliëntenraad Senioren Ambulant kijkt terug op een intensief jaar waarin met betrokkenheid en doorzettingsvermogen is gewerkt aan goede, toegankelijke en passende zorg voor senioren met een visuele beperking.</w:t>
      </w:r>
    </w:p>
    <w:p w14:paraId="4D923B3F" w14:textId="77777777" w:rsidR="00B54622" w:rsidRPr="00B54622" w:rsidRDefault="00B54622" w:rsidP="000C7CD5">
      <w:pPr>
        <w:spacing w:line="360" w:lineRule="auto"/>
        <w:rPr>
          <w:bCs/>
        </w:rPr>
      </w:pPr>
      <w:r w:rsidRPr="00B54622">
        <w:rPr>
          <w:bCs/>
        </w:rPr>
        <w:t>Ook in 2026 blijft de raad zich inzetten voor transparante besluitvorming, goede communicatie en het serieus meenemen van de stem van cliënten bij beleid en uitvoering.</w:t>
      </w:r>
    </w:p>
    <w:p w14:paraId="7DF7B29B" w14:textId="21CEA68D" w:rsidR="00B54622" w:rsidRPr="00B54622" w:rsidRDefault="00B54622" w:rsidP="000C7CD5">
      <w:pPr>
        <w:spacing w:line="360" w:lineRule="auto"/>
        <w:rPr>
          <w:bCs/>
        </w:rPr>
      </w:pPr>
      <w:r w:rsidRPr="00B54622">
        <w:rPr>
          <w:bCs/>
        </w:rPr>
        <w:t>Namens de Cliëntenraad Senioren Ambulant</w:t>
      </w:r>
      <w:r w:rsidRPr="00B54622">
        <w:rPr>
          <w:bCs/>
        </w:rPr>
        <w:br/>
      </w:r>
      <w:r w:rsidRPr="00B54622">
        <w:rPr>
          <w:bCs/>
        </w:rPr>
        <w:br/>
        <w:t>Bea Keuper</w:t>
      </w:r>
      <w:r w:rsidRPr="00B54622">
        <w:rPr>
          <w:bCs/>
        </w:rPr>
        <w:br/>
        <w:t>voorzitter</w:t>
      </w:r>
      <w:r w:rsidR="00661B04">
        <w:rPr>
          <w:bCs/>
        </w:rPr>
        <w:t xml:space="preserve"> CRSA</w:t>
      </w:r>
    </w:p>
    <w:p w14:paraId="06A3693A" w14:textId="6E82F5F9" w:rsidR="00281A6B" w:rsidRPr="00F1610F" w:rsidRDefault="00281A6B" w:rsidP="000C7CD5">
      <w:pPr>
        <w:spacing w:line="360" w:lineRule="auto"/>
      </w:pPr>
    </w:p>
    <w:sectPr w:rsidR="00281A6B" w:rsidRPr="00F1610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51031" w14:textId="77777777" w:rsidR="007A4551" w:rsidRDefault="007A4551" w:rsidP="008E03EA">
      <w:r>
        <w:separator/>
      </w:r>
    </w:p>
  </w:endnote>
  <w:endnote w:type="continuationSeparator" w:id="0">
    <w:p w14:paraId="4FF5AA66" w14:textId="77777777" w:rsidR="007A4551" w:rsidRDefault="007A4551" w:rsidP="008E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950271"/>
      <w:docPartObj>
        <w:docPartGallery w:val="Page Numbers (Bottom of Page)"/>
        <w:docPartUnique/>
      </w:docPartObj>
    </w:sdtPr>
    <w:sdtEndPr/>
    <w:sdtContent>
      <w:p w14:paraId="22A984C4" w14:textId="5539C863" w:rsidR="0021050C" w:rsidRDefault="0021050C" w:rsidP="0021050C">
        <w:pPr>
          <w:pStyle w:val="Voettekst"/>
          <w:jc w:val="center"/>
        </w:pPr>
        <w:r>
          <w:fldChar w:fldCharType="begin"/>
        </w:r>
        <w:r>
          <w:instrText>PAGE   \* MERGEFORMAT</w:instrText>
        </w:r>
        <w:r>
          <w:fldChar w:fldCharType="separate"/>
        </w:r>
        <w:r>
          <w:t>2</w:t>
        </w:r>
        <w:r>
          <w:fldChar w:fldCharType="end"/>
        </w:r>
      </w:p>
    </w:sdtContent>
  </w:sdt>
  <w:p w14:paraId="0250B54F" w14:textId="77777777" w:rsidR="0021050C" w:rsidRDefault="002105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1CF98" w14:textId="77777777" w:rsidR="007A4551" w:rsidRDefault="007A4551" w:rsidP="008E03EA">
      <w:r>
        <w:separator/>
      </w:r>
    </w:p>
  </w:footnote>
  <w:footnote w:type="continuationSeparator" w:id="0">
    <w:p w14:paraId="601D93C6" w14:textId="77777777" w:rsidR="007A4551" w:rsidRDefault="007A4551" w:rsidP="008E0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0295B"/>
    <w:multiLevelType w:val="hybridMultilevel"/>
    <w:tmpl w:val="3FD406D6"/>
    <w:lvl w:ilvl="0" w:tplc="FF6C66A4">
      <w:start w:val="1"/>
      <w:numFmt w:val="decimal"/>
      <w:lvlText w:val="%1."/>
      <w:lvlJc w:val="left"/>
      <w:pPr>
        <w:ind w:left="720" w:hanging="360"/>
      </w:pPr>
      <w:rPr>
        <w:rFonts w:cs="Arial" w:hint="default"/>
        <w:b/>
        <w:color w:val="auto"/>
        <w:sz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547C1F"/>
    <w:multiLevelType w:val="hybridMultilevel"/>
    <w:tmpl w:val="2A7C25DC"/>
    <w:lvl w:ilvl="0" w:tplc="1110078E">
      <w:start w:val="7"/>
      <w:numFmt w:val="bullet"/>
      <w:lvlText w:val="-"/>
      <w:lvlJc w:val="left"/>
      <w:pPr>
        <w:ind w:left="756" w:hanging="360"/>
      </w:pPr>
      <w:rPr>
        <w:rFonts w:ascii="Verdana" w:eastAsiaTheme="minorHAnsi" w:hAnsi="Verdana" w:cstheme="minorBidi"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2" w15:restartNumberingAfterBreak="0">
    <w:nsid w:val="329073E8"/>
    <w:multiLevelType w:val="hybridMultilevel"/>
    <w:tmpl w:val="9AB0D9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61E5585"/>
    <w:multiLevelType w:val="hybridMultilevel"/>
    <w:tmpl w:val="EFB0F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351F29"/>
    <w:multiLevelType w:val="hybridMultilevel"/>
    <w:tmpl w:val="E036FB22"/>
    <w:lvl w:ilvl="0" w:tplc="0413000F">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BC4550"/>
    <w:multiLevelType w:val="hybridMultilevel"/>
    <w:tmpl w:val="7C94D092"/>
    <w:lvl w:ilvl="0" w:tplc="A3AEC12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4B254A"/>
    <w:multiLevelType w:val="multilevel"/>
    <w:tmpl w:val="9DAEB0D2"/>
    <w:lvl w:ilvl="0">
      <w:start w:val="4"/>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7" w15:restartNumberingAfterBreak="0">
    <w:nsid w:val="5E4C56EB"/>
    <w:multiLevelType w:val="multilevel"/>
    <w:tmpl w:val="60C49D20"/>
    <w:lvl w:ilvl="0">
      <w:start w:val="7"/>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7086275B"/>
    <w:multiLevelType w:val="multilevel"/>
    <w:tmpl w:val="134454B2"/>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720"/>
      </w:pPr>
      <w:rPr>
        <w:rFonts w:hint="default"/>
        <w:b/>
        <w:bCs/>
        <w:sz w:val="22"/>
        <w:szCs w:val="22"/>
      </w:rPr>
    </w:lvl>
    <w:lvl w:ilvl="2">
      <w:start w:val="1"/>
      <w:numFmt w:val="decimal"/>
      <w:isLgl/>
      <w:lvlText w:val="%1.%2.%3"/>
      <w:lvlJc w:val="left"/>
      <w:pPr>
        <w:ind w:left="1440" w:hanging="1080"/>
      </w:pPr>
      <w:rPr>
        <w:rFonts w:hint="default"/>
        <w:sz w:val="28"/>
      </w:rPr>
    </w:lvl>
    <w:lvl w:ilvl="3">
      <w:start w:val="1"/>
      <w:numFmt w:val="decimal"/>
      <w:isLgl/>
      <w:lvlText w:val="%1.%2.%3.%4"/>
      <w:lvlJc w:val="left"/>
      <w:pPr>
        <w:ind w:left="1800" w:hanging="1440"/>
      </w:pPr>
      <w:rPr>
        <w:rFonts w:hint="default"/>
        <w:sz w:val="28"/>
      </w:rPr>
    </w:lvl>
    <w:lvl w:ilvl="4">
      <w:start w:val="1"/>
      <w:numFmt w:val="decimal"/>
      <w:isLgl/>
      <w:lvlText w:val="%1.%2.%3.%4.%5"/>
      <w:lvlJc w:val="left"/>
      <w:pPr>
        <w:ind w:left="2160" w:hanging="1800"/>
      </w:pPr>
      <w:rPr>
        <w:rFonts w:hint="default"/>
        <w:sz w:val="28"/>
      </w:rPr>
    </w:lvl>
    <w:lvl w:ilvl="5">
      <w:start w:val="1"/>
      <w:numFmt w:val="decimal"/>
      <w:isLgl/>
      <w:lvlText w:val="%1.%2.%3.%4.%5.%6"/>
      <w:lvlJc w:val="left"/>
      <w:pPr>
        <w:ind w:left="2520" w:hanging="2160"/>
      </w:pPr>
      <w:rPr>
        <w:rFonts w:hint="default"/>
        <w:sz w:val="28"/>
      </w:rPr>
    </w:lvl>
    <w:lvl w:ilvl="6">
      <w:start w:val="1"/>
      <w:numFmt w:val="decimal"/>
      <w:isLgl/>
      <w:lvlText w:val="%1.%2.%3.%4.%5.%6.%7"/>
      <w:lvlJc w:val="left"/>
      <w:pPr>
        <w:ind w:left="2880" w:hanging="2520"/>
      </w:pPr>
      <w:rPr>
        <w:rFonts w:hint="default"/>
        <w:sz w:val="28"/>
      </w:rPr>
    </w:lvl>
    <w:lvl w:ilvl="7">
      <w:start w:val="1"/>
      <w:numFmt w:val="decimal"/>
      <w:isLgl/>
      <w:lvlText w:val="%1.%2.%3.%4.%5.%6.%7.%8"/>
      <w:lvlJc w:val="left"/>
      <w:pPr>
        <w:ind w:left="3240" w:hanging="2880"/>
      </w:pPr>
      <w:rPr>
        <w:rFonts w:hint="default"/>
        <w:sz w:val="28"/>
      </w:rPr>
    </w:lvl>
    <w:lvl w:ilvl="8">
      <w:start w:val="1"/>
      <w:numFmt w:val="decimal"/>
      <w:isLgl/>
      <w:lvlText w:val="%1.%2.%3.%4.%5.%6.%7.%8.%9"/>
      <w:lvlJc w:val="left"/>
      <w:pPr>
        <w:ind w:left="3600" w:hanging="3240"/>
      </w:pPr>
      <w:rPr>
        <w:rFonts w:hint="default"/>
        <w:sz w:val="28"/>
      </w:rPr>
    </w:lvl>
  </w:abstractNum>
  <w:abstractNum w:abstractNumId="9" w15:restartNumberingAfterBreak="0">
    <w:nsid w:val="7AB845B2"/>
    <w:multiLevelType w:val="hybridMultilevel"/>
    <w:tmpl w:val="A606BF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8264356">
    <w:abstractNumId w:val="8"/>
  </w:num>
  <w:num w:numId="2" w16cid:durableId="207764869">
    <w:abstractNumId w:val="5"/>
  </w:num>
  <w:num w:numId="3" w16cid:durableId="2003972339">
    <w:abstractNumId w:val="6"/>
  </w:num>
  <w:num w:numId="4" w16cid:durableId="1698043703">
    <w:abstractNumId w:val="9"/>
  </w:num>
  <w:num w:numId="5" w16cid:durableId="424617972">
    <w:abstractNumId w:val="4"/>
  </w:num>
  <w:num w:numId="6" w16cid:durableId="983239199">
    <w:abstractNumId w:val="3"/>
  </w:num>
  <w:num w:numId="7" w16cid:durableId="893348869">
    <w:abstractNumId w:val="7"/>
  </w:num>
  <w:num w:numId="8" w16cid:durableId="1199657592">
    <w:abstractNumId w:val="1"/>
  </w:num>
  <w:num w:numId="9" w16cid:durableId="1634678693">
    <w:abstractNumId w:val="0"/>
  </w:num>
  <w:num w:numId="10" w16cid:durableId="26863267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2C3"/>
    <w:rsid w:val="00000D44"/>
    <w:rsid w:val="0000299E"/>
    <w:rsid w:val="0000410C"/>
    <w:rsid w:val="0000469A"/>
    <w:rsid w:val="000068AC"/>
    <w:rsid w:val="00010B55"/>
    <w:rsid w:val="0001166B"/>
    <w:rsid w:val="00014343"/>
    <w:rsid w:val="000151A0"/>
    <w:rsid w:val="00021757"/>
    <w:rsid w:val="000230CB"/>
    <w:rsid w:val="00025009"/>
    <w:rsid w:val="00026F34"/>
    <w:rsid w:val="000277D8"/>
    <w:rsid w:val="0003048C"/>
    <w:rsid w:val="00030ED9"/>
    <w:rsid w:val="00032D7C"/>
    <w:rsid w:val="000340B9"/>
    <w:rsid w:val="00040343"/>
    <w:rsid w:val="00040E20"/>
    <w:rsid w:val="0004272B"/>
    <w:rsid w:val="00056468"/>
    <w:rsid w:val="00070439"/>
    <w:rsid w:val="00070F18"/>
    <w:rsid w:val="000733C9"/>
    <w:rsid w:val="000746A5"/>
    <w:rsid w:val="00075F2B"/>
    <w:rsid w:val="00080154"/>
    <w:rsid w:val="00083647"/>
    <w:rsid w:val="0008437E"/>
    <w:rsid w:val="000850AA"/>
    <w:rsid w:val="000875B6"/>
    <w:rsid w:val="0009557E"/>
    <w:rsid w:val="00096C9D"/>
    <w:rsid w:val="00097BFA"/>
    <w:rsid w:val="000A0788"/>
    <w:rsid w:val="000A261E"/>
    <w:rsid w:val="000A2E14"/>
    <w:rsid w:val="000B0AE9"/>
    <w:rsid w:val="000B6038"/>
    <w:rsid w:val="000B7179"/>
    <w:rsid w:val="000C6CB4"/>
    <w:rsid w:val="000C7CD5"/>
    <w:rsid w:val="000D0BFA"/>
    <w:rsid w:val="000D52A1"/>
    <w:rsid w:val="000E614D"/>
    <w:rsid w:val="000E6248"/>
    <w:rsid w:val="000E7065"/>
    <w:rsid w:val="000F5CE7"/>
    <w:rsid w:val="000F7CB7"/>
    <w:rsid w:val="001071D9"/>
    <w:rsid w:val="0011573F"/>
    <w:rsid w:val="001207E0"/>
    <w:rsid w:val="001219C0"/>
    <w:rsid w:val="001320F1"/>
    <w:rsid w:val="00133A71"/>
    <w:rsid w:val="00142948"/>
    <w:rsid w:val="001462CE"/>
    <w:rsid w:val="00150924"/>
    <w:rsid w:val="00161E5D"/>
    <w:rsid w:val="00162141"/>
    <w:rsid w:val="00163644"/>
    <w:rsid w:val="00170228"/>
    <w:rsid w:val="0017140A"/>
    <w:rsid w:val="00174479"/>
    <w:rsid w:val="001827E5"/>
    <w:rsid w:val="00182E7D"/>
    <w:rsid w:val="001860D0"/>
    <w:rsid w:val="00187550"/>
    <w:rsid w:val="0019111B"/>
    <w:rsid w:val="001947C3"/>
    <w:rsid w:val="001966D2"/>
    <w:rsid w:val="001A1464"/>
    <w:rsid w:val="001A724C"/>
    <w:rsid w:val="001A72D1"/>
    <w:rsid w:val="001B3F94"/>
    <w:rsid w:val="001B5255"/>
    <w:rsid w:val="001C5B1F"/>
    <w:rsid w:val="001D3D40"/>
    <w:rsid w:val="001D458D"/>
    <w:rsid w:val="001E35CB"/>
    <w:rsid w:val="001E4A98"/>
    <w:rsid w:val="001E7A42"/>
    <w:rsid w:val="001F2180"/>
    <w:rsid w:val="001F666F"/>
    <w:rsid w:val="0021050C"/>
    <w:rsid w:val="002107D6"/>
    <w:rsid w:val="00212428"/>
    <w:rsid w:val="00213A81"/>
    <w:rsid w:val="00220B20"/>
    <w:rsid w:val="00220B29"/>
    <w:rsid w:val="00232767"/>
    <w:rsid w:val="00235D4D"/>
    <w:rsid w:val="00240165"/>
    <w:rsid w:val="00240D5D"/>
    <w:rsid w:val="00242F72"/>
    <w:rsid w:val="002458F9"/>
    <w:rsid w:val="00246F96"/>
    <w:rsid w:val="002504E5"/>
    <w:rsid w:val="00257555"/>
    <w:rsid w:val="002625D4"/>
    <w:rsid w:val="00267634"/>
    <w:rsid w:val="00270B23"/>
    <w:rsid w:val="00273491"/>
    <w:rsid w:val="00274FEB"/>
    <w:rsid w:val="00281A6B"/>
    <w:rsid w:val="002837B2"/>
    <w:rsid w:val="00290268"/>
    <w:rsid w:val="00297AC4"/>
    <w:rsid w:val="002A772A"/>
    <w:rsid w:val="002C0660"/>
    <w:rsid w:val="002C2BD6"/>
    <w:rsid w:val="002E5071"/>
    <w:rsid w:val="002F4E7D"/>
    <w:rsid w:val="0030180E"/>
    <w:rsid w:val="00301DB9"/>
    <w:rsid w:val="0030734F"/>
    <w:rsid w:val="00310718"/>
    <w:rsid w:val="003175B9"/>
    <w:rsid w:val="0031792C"/>
    <w:rsid w:val="00331CC9"/>
    <w:rsid w:val="00340F31"/>
    <w:rsid w:val="003434F4"/>
    <w:rsid w:val="003462EF"/>
    <w:rsid w:val="00353A34"/>
    <w:rsid w:val="0035489D"/>
    <w:rsid w:val="00372415"/>
    <w:rsid w:val="00376857"/>
    <w:rsid w:val="0038497A"/>
    <w:rsid w:val="00385A09"/>
    <w:rsid w:val="0038684B"/>
    <w:rsid w:val="003A4197"/>
    <w:rsid w:val="003A5B8D"/>
    <w:rsid w:val="003B0E97"/>
    <w:rsid w:val="003C21FD"/>
    <w:rsid w:val="003C2DF0"/>
    <w:rsid w:val="003D08FC"/>
    <w:rsid w:val="003D3FC6"/>
    <w:rsid w:val="003D444E"/>
    <w:rsid w:val="003E2B73"/>
    <w:rsid w:val="003F2F99"/>
    <w:rsid w:val="003F3CDF"/>
    <w:rsid w:val="0040610F"/>
    <w:rsid w:val="00406753"/>
    <w:rsid w:val="0042184E"/>
    <w:rsid w:val="0042568C"/>
    <w:rsid w:val="00431D2F"/>
    <w:rsid w:val="00432173"/>
    <w:rsid w:val="0043504E"/>
    <w:rsid w:val="004352F5"/>
    <w:rsid w:val="00446BBE"/>
    <w:rsid w:val="00457FE0"/>
    <w:rsid w:val="00463776"/>
    <w:rsid w:val="00470AEF"/>
    <w:rsid w:val="00480CE2"/>
    <w:rsid w:val="0048407F"/>
    <w:rsid w:val="004A1779"/>
    <w:rsid w:val="004A3462"/>
    <w:rsid w:val="004A64C5"/>
    <w:rsid w:val="004A780F"/>
    <w:rsid w:val="004B00C1"/>
    <w:rsid w:val="004B1D57"/>
    <w:rsid w:val="004B32F4"/>
    <w:rsid w:val="004B55F9"/>
    <w:rsid w:val="004C2104"/>
    <w:rsid w:val="004C32D4"/>
    <w:rsid w:val="004C55C6"/>
    <w:rsid w:val="004D03A6"/>
    <w:rsid w:val="004D3057"/>
    <w:rsid w:val="004E0380"/>
    <w:rsid w:val="004E1E8A"/>
    <w:rsid w:val="004E3945"/>
    <w:rsid w:val="004E51E1"/>
    <w:rsid w:val="004E5CB1"/>
    <w:rsid w:val="004E7804"/>
    <w:rsid w:val="00507CBB"/>
    <w:rsid w:val="00512194"/>
    <w:rsid w:val="00513050"/>
    <w:rsid w:val="00514AAD"/>
    <w:rsid w:val="00516F01"/>
    <w:rsid w:val="0052175F"/>
    <w:rsid w:val="00530AED"/>
    <w:rsid w:val="005345A5"/>
    <w:rsid w:val="00541650"/>
    <w:rsid w:val="00543ADC"/>
    <w:rsid w:val="0054748B"/>
    <w:rsid w:val="005521D1"/>
    <w:rsid w:val="00553071"/>
    <w:rsid w:val="00555C84"/>
    <w:rsid w:val="005575B3"/>
    <w:rsid w:val="0056194A"/>
    <w:rsid w:val="00563990"/>
    <w:rsid w:val="00564115"/>
    <w:rsid w:val="005717F6"/>
    <w:rsid w:val="005743B9"/>
    <w:rsid w:val="00576C01"/>
    <w:rsid w:val="00591F18"/>
    <w:rsid w:val="005A2361"/>
    <w:rsid w:val="005A53DD"/>
    <w:rsid w:val="005B26D5"/>
    <w:rsid w:val="005B6824"/>
    <w:rsid w:val="005C5161"/>
    <w:rsid w:val="005C7875"/>
    <w:rsid w:val="005D0421"/>
    <w:rsid w:val="005D082A"/>
    <w:rsid w:val="005D15EB"/>
    <w:rsid w:val="005D201B"/>
    <w:rsid w:val="005D6132"/>
    <w:rsid w:val="005D6363"/>
    <w:rsid w:val="005E3C48"/>
    <w:rsid w:val="005E7445"/>
    <w:rsid w:val="005F02C3"/>
    <w:rsid w:val="005F454B"/>
    <w:rsid w:val="006003D9"/>
    <w:rsid w:val="0060102C"/>
    <w:rsid w:val="00605492"/>
    <w:rsid w:val="006243F9"/>
    <w:rsid w:val="00625E0A"/>
    <w:rsid w:val="00630C72"/>
    <w:rsid w:val="00632063"/>
    <w:rsid w:val="00653AF9"/>
    <w:rsid w:val="00656AD4"/>
    <w:rsid w:val="00661B04"/>
    <w:rsid w:val="00666E89"/>
    <w:rsid w:val="0066714E"/>
    <w:rsid w:val="00673DD6"/>
    <w:rsid w:val="00675EF7"/>
    <w:rsid w:val="00676CA0"/>
    <w:rsid w:val="00680AB3"/>
    <w:rsid w:val="00695140"/>
    <w:rsid w:val="006A33D2"/>
    <w:rsid w:val="006A3BD7"/>
    <w:rsid w:val="006B07E6"/>
    <w:rsid w:val="006B158D"/>
    <w:rsid w:val="006B3B9C"/>
    <w:rsid w:val="006C0BF5"/>
    <w:rsid w:val="006C279A"/>
    <w:rsid w:val="006C6C4F"/>
    <w:rsid w:val="006D0441"/>
    <w:rsid w:val="006D12D9"/>
    <w:rsid w:val="006D7966"/>
    <w:rsid w:val="006D7DCD"/>
    <w:rsid w:val="006E035A"/>
    <w:rsid w:val="006E14EA"/>
    <w:rsid w:val="006F01F3"/>
    <w:rsid w:val="006F11ED"/>
    <w:rsid w:val="006F32ED"/>
    <w:rsid w:val="0071044F"/>
    <w:rsid w:val="0071266A"/>
    <w:rsid w:val="0071495E"/>
    <w:rsid w:val="00721EF3"/>
    <w:rsid w:val="007250CA"/>
    <w:rsid w:val="00736DF5"/>
    <w:rsid w:val="0073705D"/>
    <w:rsid w:val="00744F4D"/>
    <w:rsid w:val="00745A0D"/>
    <w:rsid w:val="00762D24"/>
    <w:rsid w:val="0076610D"/>
    <w:rsid w:val="007846C2"/>
    <w:rsid w:val="00787305"/>
    <w:rsid w:val="00787E83"/>
    <w:rsid w:val="007A0861"/>
    <w:rsid w:val="007A4551"/>
    <w:rsid w:val="007A63CB"/>
    <w:rsid w:val="007B2C10"/>
    <w:rsid w:val="007B300F"/>
    <w:rsid w:val="007B5F44"/>
    <w:rsid w:val="007B6DAC"/>
    <w:rsid w:val="007B6EC1"/>
    <w:rsid w:val="007B77BA"/>
    <w:rsid w:val="007C0165"/>
    <w:rsid w:val="007C3E8E"/>
    <w:rsid w:val="007C6558"/>
    <w:rsid w:val="007E09B2"/>
    <w:rsid w:val="007F3460"/>
    <w:rsid w:val="007F5213"/>
    <w:rsid w:val="007F57AA"/>
    <w:rsid w:val="007F621B"/>
    <w:rsid w:val="008001BF"/>
    <w:rsid w:val="0080750A"/>
    <w:rsid w:val="00810C67"/>
    <w:rsid w:val="00810DC2"/>
    <w:rsid w:val="00812145"/>
    <w:rsid w:val="00815A5A"/>
    <w:rsid w:val="00817289"/>
    <w:rsid w:val="008309DE"/>
    <w:rsid w:val="00832E53"/>
    <w:rsid w:val="00836BD6"/>
    <w:rsid w:val="00843157"/>
    <w:rsid w:val="00845832"/>
    <w:rsid w:val="00845BF1"/>
    <w:rsid w:val="00846186"/>
    <w:rsid w:val="00857B82"/>
    <w:rsid w:val="00866F4B"/>
    <w:rsid w:val="00871D67"/>
    <w:rsid w:val="00881A76"/>
    <w:rsid w:val="00881DE3"/>
    <w:rsid w:val="00884875"/>
    <w:rsid w:val="00885118"/>
    <w:rsid w:val="008852E0"/>
    <w:rsid w:val="00885DB9"/>
    <w:rsid w:val="00892037"/>
    <w:rsid w:val="00893E9F"/>
    <w:rsid w:val="008A558C"/>
    <w:rsid w:val="008A766E"/>
    <w:rsid w:val="008B4AE2"/>
    <w:rsid w:val="008B5420"/>
    <w:rsid w:val="008B6DD3"/>
    <w:rsid w:val="008C3482"/>
    <w:rsid w:val="008D2E5E"/>
    <w:rsid w:val="008D661E"/>
    <w:rsid w:val="008E03EA"/>
    <w:rsid w:val="008E0563"/>
    <w:rsid w:val="008E0BA1"/>
    <w:rsid w:val="008E1F1F"/>
    <w:rsid w:val="008E2F94"/>
    <w:rsid w:val="008E47DF"/>
    <w:rsid w:val="008F2861"/>
    <w:rsid w:val="008F6563"/>
    <w:rsid w:val="00907FDD"/>
    <w:rsid w:val="009112BE"/>
    <w:rsid w:val="009159A5"/>
    <w:rsid w:val="00920106"/>
    <w:rsid w:val="0092126C"/>
    <w:rsid w:val="00921963"/>
    <w:rsid w:val="00924736"/>
    <w:rsid w:val="00925C39"/>
    <w:rsid w:val="0093381E"/>
    <w:rsid w:val="00936A35"/>
    <w:rsid w:val="00941AA0"/>
    <w:rsid w:val="00942757"/>
    <w:rsid w:val="0094634F"/>
    <w:rsid w:val="00967A7C"/>
    <w:rsid w:val="0097567F"/>
    <w:rsid w:val="00981C65"/>
    <w:rsid w:val="00984C86"/>
    <w:rsid w:val="0099325A"/>
    <w:rsid w:val="00994189"/>
    <w:rsid w:val="009A0C86"/>
    <w:rsid w:val="009A4FA0"/>
    <w:rsid w:val="009B4B72"/>
    <w:rsid w:val="009B7EFD"/>
    <w:rsid w:val="009C1F79"/>
    <w:rsid w:val="009C4685"/>
    <w:rsid w:val="009C51B9"/>
    <w:rsid w:val="009C6C0B"/>
    <w:rsid w:val="009C7861"/>
    <w:rsid w:val="009D579D"/>
    <w:rsid w:val="009D7336"/>
    <w:rsid w:val="009E115B"/>
    <w:rsid w:val="009E45FE"/>
    <w:rsid w:val="009E4BF6"/>
    <w:rsid w:val="009F2180"/>
    <w:rsid w:val="00A0410F"/>
    <w:rsid w:val="00A04928"/>
    <w:rsid w:val="00A2016A"/>
    <w:rsid w:val="00A21383"/>
    <w:rsid w:val="00A33BFA"/>
    <w:rsid w:val="00A3591A"/>
    <w:rsid w:val="00A40D43"/>
    <w:rsid w:val="00A414CA"/>
    <w:rsid w:val="00A54AB7"/>
    <w:rsid w:val="00A57822"/>
    <w:rsid w:val="00A638BA"/>
    <w:rsid w:val="00A8072D"/>
    <w:rsid w:val="00A90C89"/>
    <w:rsid w:val="00A92E09"/>
    <w:rsid w:val="00A97E2D"/>
    <w:rsid w:val="00AA13FF"/>
    <w:rsid w:val="00AA3259"/>
    <w:rsid w:val="00AA7FED"/>
    <w:rsid w:val="00AB3A5F"/>
    <w:rsid w:val="00AC3278"/>
    <w:rsid w:val="00AC4C5B"/>
    <w:rsid w:val="00AC59F3"/>
    <w:rsid w:val="00AC66F5"/>
    <w:rsid w:val="00AD3B0C"/>
    <w:rsid w:val="00AF13CC"/>
    <w:rsid w:val="00B052DD"/>
    <w:rsid w:val="00B1039B"/>
    <w:rsid w:val="00B1301F"/>
    <w:rsid w:val="00B16C53"/>
    <w:rsid w:val="00B22F82"/>
    <w:rsid w:val="00B315D3"/>
    <w:rsid w:val="00B348F1"/>
    <w:rsid w:val="00B40254"/>
    <w:rsid w:val="00B404DB"/>
    <w:rsid w:val="00B420E2"/>
    <w:rsid w:val="00B43663"/>
    <w:rsid w:val="00B459BE"/>
    <w:rsid w:val="00B50637"/>
    <w:rsid w:val="00B52710"/>
    <w:rsid w:val="00B54622"/>
    <w:rsid w:val="00B551A8"/>
    <w:rsid w:val="00B7640C"/>
    <w:rsid w:val="00B856AC"/>
    <w:rsid w:val="00B92236"/>
    <w:rsid w:val="00B947AC"/>
    <w:rsid w:val="00BA36B6"/>
    <w:rsid w:val="00BA688E"/>
    <w:rsid w:val="00BB7D6E"/>
    <w:rsid w:val="00BD1860"/>
    <w:rsid w:val="00BD1910"/>
    <w:rsid w:val="00BD73C2"/>
    <w:rsid w:val="00BD75E0"/>
    <w:rsid w:val="00BE0A18"/>
    <w:rsid w:val="00BE0B90"/>
    <w:rsid w:val="00BE2E65"/>
    <w:rsid w:val="00BF1091"/>
    <w:rsid w:val="00BF2531"/>
    <w:rsid w:val="00BF2F1E"/>
    <w:rsid w:val="00BF375F"/>
    <w:rsid w:val="00BF5A13"/>
    <w:rsid w:val="00C023F5"/>
    <w:rsid w:val="00C03557"/>
    <w:rsid w:val="00C04424"/>
    <w:rsid w:val="00C0568E"/>
    <w:rsid w:val="00C15B09"/>
    <w:rsid w:val="00C2420A"/>
    <w:rsid w:val="00C256D8"/>
    <w:rsid w:val="00C25FE0"/>
    <w:rsid w:val="00C279FD"/>
    <w:rsid w:val="00C32441"/>
    <w:rsid w:val="00C358AB"/>
    <w:rsid w:val="00C400D2"/>
    <w:rsid w:val="00C43553"/>
    <w:rsid w:val="00C44ED0"/>
    <w:rsid w:val="00C46AC2"/>
    <w:rsid w:val="00C5546C"/>
    <w:rsid w:val="00C566F2"/>
    <w:rsid w:val="00C67D8C"/>
    <w:rsid w:val="00C70ABA"/>
    <w:rsid w:val="00C72A9C"/>
    <w:rsid w:val="00C76C00"/>
    <w:rsid w:val="00C85EE7"/>
    <w:rsid w:val="00C86EB7"/>
    <w:rsid w:val="00CA2342"/>
    <w:rsid w:val="00CA2E32"/>
    <w:rsid w:val="00CA7468"/>
    <w:rsid w:val="00CB0644"/>
    <w:rsid w:val="00CB6501"/>
    <w:rsid w:val="00CB700A"/>
    <w:rsid w:val="00CC0819"/>
    <w:rsid w:val="00CC0BE9"/>
    <w:rsid w:val="00CC63E7"/>
    <w:rsid w:val="00CC682D"/>
    <w:rsid w:val="00CC70BC"/>
    <w:rsid w:val="00CD000C"/>
    <w:rsid w:val="00CE03FF"/>
    <w:rsid w:val="00CE1A32"/>
    <w:rsid w:val="00CE4ADF"/>
    <w:rsid w:val="00CF1F84"/>
    <w:rsid w:val="00CF2949"/>
    <w:rsid w:val="00D02653"/>
    <w:rsid w:val="00D0744A"/>
    <w:rsid w:val="00D33B36"/>
    <w:rsid w:val="00D347E1"/>
    <w:rsid w:val="00D41ECD"/>
    <w:rsid w:val="00D44412"/>
    <w:rsid w:val="00D465E3"/>
    <w:rsid w:val="00D50BEF"/>
    <w:rsid w:val="00D52B3C"/>
    <w:rsid w:val="00D55CF2"/>
    <w:rsid w:val="00D566AA"/>
    <w:rsid w:val="00D64CB8"/>
    <w:rsid w:val="00D70507"/>
    <w:rsid w:val="00D76CE8"/>
    <w:rsid w:val="00D8003C"/>
    <w:rsid w:val="00D800FB"/>
    <w:rsid w:val="00D82194"/>
    <w:rsid w:val="00D83364"/>
    <w:rsid w:val="00DA08E5"/>
    <w:rsid w:val="00DA0C2C"/>
    <w:rsid w:val="00DA1CCA"/>
    <w:rsid w:val="00DA3994"/>
    <w:rsid w:val="00DB164A"/>
    <w:rsid w:val="00DB629B"/>
    <w:rsid w:val="00DC04AF"/>
    <w:rsid w:val="00DD2EEF"/>
    <w:rsid w:val="00DD5FC8"/>
    <w:rsid w:val="00DE04A9"/>
    <w:rsid w:val="00DE25FE"/>
    <w:rsid w:val="00DE61E5"/>
    <w:rsid w:val="00DF017E"/>
    <w:rsid w:val="00DF2F46"/>
    <w:rsid w:val="00DF3DD2"/>
    <w:rsid w:val="00DF3FF0"/>
    <w:rsid w:val="00E01387"/>
    <w:rsid w:val="00E0153D"/>
    <w:rsid w:val="00E04AC3"/>
    <w:rsid w:val="00E10385"/>
    <w:rsid w:val="00E16EB0"/>
    <w:rsid w:val="00E317C7"/>
    <w:rsid w:val="00E36A59"/>
    <w:rsid w:val="00E4129B"/>
    <w:rsid w:val="00E412B7"/>
    <w:rsid w:val="00E45DDE"/>
    <w:rsid w:val="00E54CB5"/>
    <w:rsid w:val="00E54F07"/>
    <w:rsid w:val="00E62AF5"/>
    <w:rsid w:val="00E63589"/>
    <w:rsid w:val="00E71DFF"/>
    <w:rsid w:val="00E758F5"/>
    <w:rsid w:val="00E77514"/>
    <w:rsid w:val="00E83298"/>
    <w:rsid w:val="00E83ACD"/>
    <w:rsid w:val="00E86027"/>
    <w:rsid w:val="00E8625A"/>
    <w:rsid w:val="00EA3803"/>
    <w:rsid w:val="00EB71FD"/>
    <w:rsid w:val="00ED23AB"/>
    <w:rsid w:val="00ED3CB2"/>
    <w:rsid w:val="00EE371A"/>
    <w:rsid w:val="00EF0DEE"/>
    <w:rsid w:val="00EF30BB"/>
    <w:rsid w:val="00EF3C05"/>
    <w:rsid w:val="00EF4951"/>
    <w:rsid w:val="00EF5627"/>
    <w:rsid w:val="00EF75A8"/>
    <w:rsid w:val="00F10512"/>
    <w:rsid w:val="00F12566"/>
    <w:rsid w:val="00F15379"/>
    <w:rsid w:val="00F1610F"/>
    <w:rsid w:val="00F2091D"/>
    <w:rsid w:val="00F2243F"/>
    <w:rsid w:val="00F24542"/>
    <w:rsid w:val="00F247DE"/>
    <w:rsid w:val="00F26588"/>
    <w:rsid w:val="00F30710"/>
    <w:rsid w:val="00F32670"/>
    <w:rsid w:val="00F33C9E"/>
    <w:rsid w:val="00F35F42"/>
    <w:rsid w:val="00F46D2F"/>
    <w:rsid w:val="00F509C0"/>
    <w:rsid w:val="00F51D7B"/>
    <w:rsid w:val="00F6049E"/>
    <w:rsid w:val="00F63F46"/>
    <w:rsid w:val="00F652F0"/>
    <w:rsid w:val="00F662BC"/>
    <w:rsid w:val="00F667BA"/>
    <w:rsid w:val="00F671D8"/>
    <w:rsid w:val="00F742FB"/>
    <w:rsid w:val="00F747A9"/>
    <w:rsid w:val="00F748A7"/>
    <w:rsid w:val="00F7578D"/>
    <w:rsid w:val="00F8021E"/>
    <w:rsid w:val="00F97021"/>
    <w:rsid w:val="00FA2039"/>
    <w:rsid w:val="00FA73A3"/>
    <w:rsid w:val="00FB6863"/>
    <w:rsid w:val="00FC3CB2"/>
    <w:rsid w:val="00FC5F00"/>
    <w:rsid w:val="00FD782F"/>
    <w:rsid w:val="00FE248C"/>
    <w:rsid w:val="00FE4DD9"/>
    <w:rsid w:val="00FE6DDC"/>
    <w:rsid w:val="00FF2D2F"/>
    <w:rsid w:val="00FF7D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67E9E"/>
  <w15:chartTrackingRefBased/>
  <w15:docId w15:val="{6F9D863A-97D2-42EE-A45D-57BB0357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C85EE7"/>
    <w:pPr>
      <w:spacing w:after="0" w:line="240" w:lineRule="auto"/>
      <w:contextualSpacing/>
    </w:pPr>
  </w:style>
  <w:style w:type="paragraph" w:styleId="Kop1">
    <w:name w:val="heading 1"/>
    <w:basedOn w:val="Standaard"/>
    <w:next w:val="Standaard"/>
    <w:link w:val="Kop1Char"/>
    <w:uiPriority w:val="9"/>
    <w:qFormat/>
    <w:rsid w:val="007661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link w:val="Kop3Char"/>
    <w:uiPriority w:val="9"/>
    <w:semiHidden/>
    <w:unhideWhenUsed/>
    <w:qFormat/>
    <w:rsid w:val="00F652F0"/>
    <w:pPr>
      <w:spacing w:before="100" w:beforeAutospacing="1" w:after="100" w:afterAutospacing="1"/>
      <w:contextualSpacing w:val="0"/>
      <w:outlineLvl w:val="2"/>
    </w:pPr>
    <w:rPr>
      <w:rFonts w:ascii="Calibri" w:hAnsi="Calibri" w:cs="Calibri"/>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12145"/>
    <w:pPr>
      <w:spacing w:after="0" w:line="240" w:lineRule="auto"/>
    </w:pPr>
  </w:style>
  <w:style w:type="paragraph" w:customStyle="1" w:styleId="Verdana">
    <w:name w:val="Verdana"/>
    <w:basedOn w:val="Geenafstand"/>
    <w:link w:val="VerdanaChar"/>
    <w:qFormat/>
    <w:rsid w:val="00273491"/>
  </w:style>
  <w:style w:type="character" w:customStyle="1" w:styleId="VerdanaChar">
    <w:name w:val="Verdana Char"/>
    <w:basedOn w:val="Standaardalinea-lettertype"/>
    <w:link w:val="Verdana"/>
    <w:rsid w:val="00273491"/>
    <w:rPr>
      <w:rFonts w:ascii="Verdana" w:hAnsi="Verdana"/>
    </w:rPr>
  </w:style>
  <w:style w:type="paragraph" w:styleId="Lijstalinea">
    <w:name w:val="List Paragraph"/>
    <w:basedOn w:val="Standaard"/>
    <w:link w:val="LijstalineaChar"/>
    <w:uiPriority w:val="34"/>
    <w:qFormat/>
    <w:rsid w:val="00507CBB"/>
    <w:pPr>
      <w:ind w:left="720"/>
    </w:pPr>
    <w:rPr>
      <w:rFonts w:ascii="Calibri" w:hAnsi="Calibri" w:cs="Calibri"/>
      <w:kern w:val="0"/>
    </w:rPr>
  </w:style>
  <w:style w:type="paragraph" w:styleId="Normaalweb">
    <w:name w:val="Normal (Web)"/>
    <w:basedOn w:val="Standaard"/>
    <w:uiPriority w:val="99"/>
    <w:semiHidden/>
    <w:unhideWhenUsed/>
    <w:rsid w:val="00C86EB7"/>
    <w:pPr>
      <w:contextualSpacing w:val="0"/>
    </w:pPr>
    <w:rPr>
      <w:rFonts w:ascii="Calibri" w:hAnsi="Calibri" w:cs="Calibri"/>
      <w:kern w:val="0"/>
      <w:lang w:eastAsia="nl-NL"/>
      <w14:ligatures w14:val="none"/>
    </w:rPr>
  </w:style>
  <w:style w:type="character" w:customStyle="1" w:styleId="contentpasted0">
    <w:name w:val="contentpasted0"/>
    <w:basedOn w:val="Standaardalinea-lettertype"/>
    <w:rsid w:val="00C86EB7"/>
  </w:style>
  <w:style w:type="character" w:customStyle="1" w:styleId="LijstalineaChar">
    <w:name w:val="Lijstalinea Char"/>
    <w:basedOn w:val="Standaardalinea-lettertype"/>
    <w:link w:val="Lijstalinea"/>
    <w:uiPriority w:val="34"/>
    <w:rsid w:val="00E317C7"/>
    <w:rPr>
      <w:rFonts w:ascii="Calibri" w:hAnsi="Calibri" w:cs="Calibri"/>
      <w:kern w:val="0"/>
    </w:rPr>
  </w:style>
  <w:style w:type="character" w:styleId="Hyperlink">
    <w:name w:val="Hyperlink"/>
    <w:basedOn w:val="Standaardalinea-lettertype"/>
    <w:uiPriority w:val="99"/>
    <w:rsid w:val="00E317C7"/>
    <w:rPr>
      <w:color w:val="0000FF"/>
      <w:u w:val="single"/>
    </w:rPr>
  </w:style>
  <w:style w:type="paragraph" w:customStyle="1" w:styleId="xmsonormal">
    <w:name w:val="x_msonormal"/>
    <w:basedOn w:val="Standaard"/>
    <w:uiPriority w:val="99"/>
    <w:rsid w:val="00B404DB"/>
    <w:pPr>
      <w:contextualSpacing w:val="0"/>
    </w:pPr>
    <w:rPr>
      <w:rFonts w:ascii="Calibri" w:hAnsi="Calibri" w:cs="Calibri"/>
      <w:kern w:val="0"/>
      <w:lang w:eastAsia="nl-NL"/>
      <w14:ligatures w14:val="none"/>
    </w:rPr>
  </w:style>
  <w:style w:type="character" w:customStyle="1" w:styleId="contentpasted1">
    <w:name w:val="contentpasted1"/>
    <w:basedOn w:val="Standaardalinea-lettertype"/>
    <w:rsid w:val="00B404DB"/>
  </w:style>
  <w:style w:type="paragraph" w:styleId="Bloktekst">
    <w:name w:val="Block Text"/>
    <w:basedOn w:val="Standaard"/>
    <w:link w:val="BloktekstChar"/>
    <w:rsid w:val="009F2180"/>
    <w:pPr>
      <w:tabs>
        <w:tab w:val="left" w:pos="360"/>
        <w:tab w:val="left" w:pos="540"/>
        <w:tab w:val="left" w:pos="1260"/>
        <w:tab w:val="left" w:pos="2700"/>
      </w:tabs>
      <w:ind w:left="900" w:right="1152"/>
      <w:contextualSpacing w:val="0"/>
    </w:pPr>
    <w:rPr>
      <w:rFonts w:ascii="Arial" w:eastAsia="Times New Roman" w:hAnsi="Arial" w:cs="Times New Roman"/>
      <w:bCs/>
      <w:kern w:val="0"/>
      <w:sz w:val="20"/>
      <w:szCs w:val="24"/>
      <w:lang w:eastAsia="nl-NL"/>
      <w14:ligatures w14:val="none"/>
    </w:rPr>
  </w:style>
  <w:style w:type="character" w:customStyle="1" w:styleId="BloktekstChar">
    <w:name w:val="Bloktekst Char"/>
    <w:link w:val="Bloktekst"/>
    <w:locked/>
    <w:rsid w:val="009F2180"/>
    <w:rPr>
      <w:rFonts w:ascii="Arial" w:eastAsia="Times New Roman" w:hAnsi="Arial" w:cs="Times New Roman"/>
      <w:bCs/>
      <w:kern w:val="0"/>
      <w:sz w:val="20"/>
      <w:szCs w:val="24"/>
      <w:lang w:eastAsia="nl-NL"/>
      <w14:ligatures w14:val="none"/>
    </w:rPr>
  </w:style>
  <w:style w:type="character" w:customStyle="1" w:styleId="Kop3Char">
    <w:name w:val="Kop 3 Char"/>
    <w:basedOn w:val="Standaardalinea-lettertype"/>
    <w:link w:val="Kop3"/>
    <w:uiPriority w:val="9"/>
    <w:semiHidden/>
    <w:rsid w:val="00F652F0"/>
    <w:rPr>
      <w:rFonts w:ascii="Calibri" w:hAnsi="Calibri" w:cs="Calibri"/>
      <w:b/>
      <w:bCs/>
      <w:kern w:val="0"/>
      <w:sz w:val="27"/>
      <w:szCs w:val="27"/>
      <w:lang w:eastAsia="nl-NL"/>
      <w14:ligatures w14:val="none"/>
    </w:rPr>
  </w:style>
  <w:style w:type="character" w:customStyle="1" w:styleId="Kop1Char">
    <w:name w:val="Kop 1 Char"/>
    <w:basedOn w:val="Standaardalinea-lettertype"/>
    <w:link w:val="Kop1"/>
    <w:uiPriority w:val="9"/>
    <w:rsid w:val="0076610D"/>
    <w:rPr>
      <w:rFonts w:asciiTheme="majorHAnsi" w:eastAsiaTheme="majorEastAsia" w:hAnsiTheme="majorHAnsi" w:cstheme="majorBidi"/>
      <w:color w:val="2F5496" w:themeColor="accent1" w:themeShade="BF"/>
      <w:sz w:val="32"/>
      <w:szCs w:val="32"/>
    </w:rPr>
  </w:style>
  <w:style w:type="paragraph" w:customStyle="1" w:styleId="Lijstalinea1">
    <w:name w:val="Lijstalinea1"/>
    <w:basedOn w:val="Standaard"/>
    <w:uiPriority w:val="34"/>
    <w:qFormat/>
    <w:rsid w:val="0076610D"/>
    <w:pPr>
      <w:ind w:left="708"/>
      <w:contextualSpacing w:val="0"/>
    </w:pPr>
    <w:rPr>
      <w:rFonts w:ascii="Arial" w:eastAsia="Times New Roman" w:hAnsi="Arial" w:cs="Arial"/>
      <w:kern w:val="0"/>
      <w:sz w:val="24"/>
      <w:szCs w:val="24"/>
      <w:lang w:eastAsia="nl-NL"/>
      <w14:ligatures w14:val="none"/>
    </w:rPr>
  </w:style>
  <w:style w:type="paragraph" w:styleId="Koptekst">
    <w:name w:val="header"/>
    <w:basedOn w:val="Standaard"/>
    <w:link w:val="KoptekstChar"/>
    <w:uiPriority w:val="99"/>
    <w:unhideWhenUsed/>
    <w:rsid w:val="008E03EA"/>
    <w:pPr>
      <w:tabs>
        <w:tab w:val="center" w:pos="4536"/>
        <w:tab w:val="right" w:pos="9072"/>
      </w:tabs>
    </w:pPr>
  </w:style>
  <w:style w:type="character" w:customStyle="1" w:styleId="KoptekstChar">
    <w:name w:val="Koptekst Char"/>
    <w:basedOn w:val="Standaardalinea-lettertype"/>
    <w:link w:val="Koptekst"/>
    <w:uiPriority w:val="99"/>
    <w:rsid w:val="008E03EA"/>
  </w:style>
  <w:style w:type="paragraph" w:styleId="Voettekst">
    <w:name w:val="footer"/>
    <w:basedOn w:val="Standaard"/>
    <w:link w:val="VoettekstChar"/>
    <w:uiPriority w:val="99"/>
    <w:unhideWhenUsed/>
    <w:rsid w:val="008E03EA"/>
    <w:pPr>
      <w:tabs>
        <w:tab w:val="center" w:pos="4536"/>
        <w:tab w:val="right" w:pos="9072"/>
      </w:tabs>
    </w:pPr>
  </w:style>
  <w:style w:type="character" w:customStyle="1" w:styleId="VoettekstChar">
    <w:name w:val="Voettekst Char"/>
    <w:basedOn w:val="Standaardalinea-lettertype"/>
    <w:link w:val="Voettekst"/>
    <w:uiPriority w:val="99"/>
    <w:rsid w:val="008E03EA"/>
  </w:style>
  <w:style w:type="character" w:styleId="Verwijzingopmerking">
    <w:name w:val="annotation reference"/>
    <w:basedOn w:val="Standaardalinea-lettertype"/>
    <w:uiPriority w:val="99"/>
    <w:semiHidden/>
    <w:unhideWhenUsed/>
    <w:rsid w:val="008E0563"/>
    <w:rPr>
      <w:sz w:val="16"/>
      <w:szCs w:val="16"/>
    </w:rPr>
  </w:style>
  <w:style w:type="paragraph" w:styleId="Tekstopmerking">
    <w:name w:val="annotation text"/>
    <w:basedOn w:val="Standaard"/>
    <w:link w:val="TekstopmerkingChar"/>
    <w:uiPriority w:val="99"/>
    <w:semiHidden/>
    <w:unhideWhenUsed/>
    <w:rsid w:val="008E0563"/>
    <w:rPr>
      <w:sz w:val="20"/>
      <w:szCs w:val="20"/>
    </w:rPr>
  </w:style>
  <w:style w:type="character" w:customStyle="1" w:styleId="TekstopmerkingChar">
    <w:name w:val="Tekst opmerking Char"/>
    <w:basedOn w:val="Standaardalinea-lettertype"/>
    <w:link w:val="Tekstopmerking"/>
    <w:uiPriority w:val="99"/>
    <w:semiHidden/>
    <w:rsid w:val="008E0563"/>
    <w:rPr>
      <w:sz w:val="20"/>
      <w:szCs w:val="20"/>
    </w:rPr>
  </w:style>
  <w:style w:type="paragraph" w:styleId="Tekstzonderopmaak">
    <w:name w:val="Plain Text"/>
    <w:basedOn w:val="Standaard"/>
    <w:link w:val="TekstzonderopmaakChar"/>
    <w:uiPriority w:val="99"/>
    <w:unhideWhenUsed/>
    <w:rsid w:val="004C32D4"/>
    <w:pPr>
      <w:contextualSpacing w:val="0"/>
    </w:pPr>
    <w:rPr>
      <w:rFonts w:eastAsia="Times New Roman"/>
      <w:kern w:val="0"/>
      <w:sz w:val="24"/>
      <w:szCs w:val="21"/>
      <w14:ligatures w14:val="none"/>
    </w:rPr>
  </w:style>
  <w:style w:type="character" w:customStyle="1" w:styleId="TekstzonderopmaakChar">
    <w:name w:val="Tekst zonder opmaak Char"/>
    <w:basedOn w:val="Standaardalinea-lettertype"/>
    <w:link w:val="Tekstzonderopmaak"/>
    <w:uiPriority w:val="99"/>
    <w:rsid w:val="004C32D4"/>
    <w:rPr>
      <w:rFonts w:eastAsia="Times New Roman"/>
      <w:kern w:val="0"/>
      <w:sz w:val="24"/>
      <w:szCs w:val="21"/>
      <w14:ligatures w14:val="none"/>
    </w:rPr>
  </w:style>
  <w:style w:type="character" w:styleId="Onopgelostemelding">
    <w:name w:val="Unresolved Mention"/>
    <w:basedOn w:val="Standaardalinea-lettertype"/>
    <w:uiPriority w:val="99"/>
    <w:semiHidden/>
    <w:unhideWhenUsed/>
    <w:rsid w:val="005345A5"/>
    <w:rPr>
      <w:color w:val="605E5C"/>
      <w:shd w:val="clear" w:color="auto" w:fill="E1DFDD"/>
    </w:rPr>
  </w:style>
  <w:style w:type="paragraph" w:customStyle="1" w:styleId="BasistekstPietersBouwtechniek">
    <w:name w:val="Basistekst Pieters Bouwtechniek"/>
    <w:basedOn w:val="Standaard"/>
    <w:link w:val="BasistekstPietersBouwtechniekChar"/>
    <w:qFormat/>
    <w:rsid w:val="001827E5"/>
    <w:pPr>
      <w:spacing w:line="245" w:lineRule="atLeast"/>
      <w:contextualSpacing w:val="0"/>
    </w:pPr>
    <w:rPr>
      <w:rFonts w:ascii="Calibri" w:eastAsia="Times New Roman" w:hAnsi="Calibri" w:cs="Maiandra GD"/>
      <w:color w:val="000000" w:themeColor="text1"/>
      <w:kern w:val="0"/>
      <w:sz w:val="20"/>
      <w:szCs w:val="18"/>
      <w:lang w:eastAsia="nl-NL"/>
      <w14:ligatures w14:val="none"/>
    </w:rPr>
  </w:style>
  <w:style w:type="character" w:customStyle="1" w:styleId="BasistekstPietersBouwtechniekChar">
    <w:name w:val="Basistekst Pieters Bouwtechniek Char"/>
    <w:basedOn w:val="Standaardalinea-lettertype"/>
    <w:link w:val="BasistekstPietersBouwtechniek"/>
    <w:rsid w:val="001827E5"/>
    <w:rPr>
      <w:rFonts w:ascii="Calibri" w:eastAsia="Times New Roman" w:hAnsi="Calibri" w:cs="Maiandra GD"/>
      <w:color w:val="000000" w:themeColor="text1"/>
      <w:kern w:val="0"/>
      <w:sz w:val="20"/>
      <w:szCs w:val="18"/>
      <w:lang w:eastAsia="nl-NL"/>
      <w14:ligatures w14:val="none"/>
    </w:rPr>
  </w:style>
  <w:style w:type="paragraph" w:customStyle="1" w:styleId="BasistekstPieters">
    <w:name w:val="Basistekst Pieters"/>
    <w:basedOn w:val="Standaard"/>
    <w:qFormat/>
    <w:rsid w:val="003F2F99"/>
    <w:pPr>
      <w:spacing w:line="280" w:lineRule="atLeast"/>
      <w:contextualSpacing w:val="0"/>
    </w:pPr>
    <w:rPr>
      <w:rFonts w:ascii="Roboto" w:eastAsia="Times New Roman" w:hAnsi="Roboto"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96231-A14A-4C9A-8DC9-E4AB2B30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1138</Words>
  <Characters>6044</Characters>
  <Application>Microsoft Office Word</Application>
  <DocSecurity>0</DocSecurity>
  <Lines>318</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Keuper</dc:creator>
  <cp:keywords/>
  <dc:description/>
  <cp:lastModifiedBy>Patricia van Someren</cp:lastModifiedBy>
  <cp:revision>3</cp:revision>
  <cp:lastPrinted>2026-02-09T10:20:00Z</cp:lastPrinted>
  <dcterms:created xsi:type="dcterms:W3CDTF">2026-01-30T12:13:00Z</dcterms:created>
  <dcterms:modified xsi:type="dcterms:W3CDTF">2026-02-09T10:20:00Z</dcterms:modified>
</cp:coreProperties>
</file>